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8B6CA" w14:textId="77777777" w:rsidR="002240CC" w:rsidRDefault="002240CC" w:rsidP="00903CA3">
      <w:pPr>
        <w:spacing w:line="480" w:lineRule="auto"/>
        <w:rPr>
          <w:rFonts w:ascii="Times New Roman" w:hAnsi="Times New Roman" w:cs="Times New Roman"/>
          <w:b/>
          <w:bCs/>
        </w:rPr>
      </w:pPr>
    </w:p>
    <w:p w14:paraId="7611B1DD" w14:textId="77777777" w:rsidR="002240CC" w:rsidRDefault="002240CC" w:rsidP="00903CA3">
      <w:pPr>
        <w:spacing w:line="480" w:lineRule="auto"/>
        <w:rPr>
          <w:rFonts w:ascii="Times New Roman" w:hAnsi="Times New Roman" w:cs="Times New Roman"/>
          <w:b/>
          <w:bCs/>
        </w:rPr>
      </w:pPr>
    </w:p>
    <w:p w14:paraId="1FE1693E" w14:textId="77777777" w:rsidR="002240CC" w:rsidRPr="00B226CC" w:rsidRDefault="002240CC" w:rsidP="002240CC">
      <w:pPr>
        <w:spacing w:line="480" w:lineRule="auto"/>
        <w:rPr>
          <w:rFonts w:ascii="Times New Roman" w:hAnsi="Times New Roman" w:cs="Times New Roman"/>
        </w:rPr>
      </w:pPr>
    </w:p>
    <w:p w14:paraId="258F300A" w14:textId="77777777" w:rsidR="002240CC" w:rsidRDefault="002240CC" w:rsidP="002240CC">
      <w:pPr>
        <w:spacing w:line="480" w:lineRule="auto"/>
        <w:ind w:firstLine="720"/>
        <w:rPr>
          <w:rFonts w:ascii="Times New Roman" w:hAnsi="Times New Roman" w:cs="Times New Roman"/>
        </w:rPr>
      </w:pPr>
    </w:p>
    <w:p w14:paraId="0132B22C" w14:textId="77777777" w:rsidR="002240CC" w:rsidRDefault="002240CC" w:rsidP="002240CC">
      <w:pPr>
        <w:spacing w:line="480" w:lineRule="auto"/>
        <w:ind w:firstLine="720"/>
        <w:rPr>
          <w:rFonts w:ascii="Times New Roman" w:hAnsi="Times New Roman" w:cs="Times New Roman"/>
        </w:rPr>
      </w:pPr>
    </w:p>
    <w:p w14:paraId="10EA00DA" w14:textId="77777777" w:rsidR="002240CC" w:rsidRDefault="002240CC" w:rsidP="002240CC">
      <w:pPr>
        <w:spacing w:line="480" w:lineRule="auto"/>
        <w:ind w:firstLine="720"/>
        <w:rPr>
          <w:rFonts w:ascii="Times New Roman" w:hAnsi="Times New Roman" w:cs="Times New Roman"/>
        </w:rPr>
      </w:pPr>
    </w:p>
    <w:p w14:paraId="7C2F6DE1" w14:textId="77777777" w:rsidR="002240CC" w:rsidRPr="00354C6C" w:rsidRDefault="002240CC" w:rsidP="002240CC">
      <w:pPr>
        <w:spacing w:line="480" w:lineRule="auto"/>
        <w:rPr>
          <w:rFonts w:ascii="Times New Roman" w:hAnsi="Times New Roman" w:cs="Times New Roman"/>
          <w:b/>
          <w:bCs/>
          <w:color w:val="000000" w:themeColor="text1"/>
          <w:u w:val="single"/>
        </w:rPr>
      </w:pPr>
    </w:p>
    <w:p w14:paraId="42974F68" w14:textId="77777777" w:rsidR="002240CC" w:rsidRPr="00354C6C" w:rsidRDefault="002240CC" w:rsidP="002240CC">
      <w:pPr>
        <w:spacing w:line="480" w:lineRule="auto"/>
        <w:rPr>
          <w:rFonts w:ascii="Times New Roman" w:hAnsi="Times New Roman" w:cs="Times New Roman"/>
          <w:b/>
          <w:bCs/>
          <w:color w:val="000000" w:themeColor="text1"/>
          <w:u w:val="single"/>
        </w:rPr>
      </w:pPr>
    </w:p>
    <w:p w14:paraId="41CE11FD" w14:textId="1ED7FCF4" w:rsidR="002240CC" w:rsidRPr="00354C6C" w:rsidRDefault="002240CC" w:rsidP="002240CC">
      <w:pPr>
        <w:spacing w:line="480" w:lineRule="auto"/>
        <w:jc w:val="cente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Risk Management</w:t>
      </w:r>
      <w:r w:rsidR="005F52AE">
        <w:rPr>
          <w:rFonts w:ascii="Times New Roman" w:hAnsi="Times New Roman" w:cs="Times New Roman"/>
          <w:b/>
          <w:bCs/>
          <w:color w:val="000000" w:themeColor="text1"/>
          <w:sz w:val="28"/>
          <w:szCs w:val="28"/>
        </w:rPr>
        <w:t xml:space="preserve"> Framework</w:t>
      </w:r>
    </w:p>
    <w:p w14:paraId="1994DC26" w14:textId="77777777" w:rsidR="002240CC" w:rsidRPr="00354C6C" w:rsidRDefault="002240CC" w:rsidP="002240CC">
      <w:pPr>
        <w:spacing w:line="480" w:lineRule="auto"/>
        <w:jc w:val="center"/>
        <w:rPr>
          <w:rFonts w:ascii="Times New Roman" w:hAnsi="Times New Roman" w:cs="Times New Roman"/>
          <w:color w:val="000000" w:themeColor="text1"/>
        </w:rPr>
      </w:pPr>
      <w:r w:rsidRPr="00354C6C">
        <w:rPr>
          <w:rFonts w:ascii="Times New Roman" w:hAnsi="Times New Roman" w:cs="Times New Roman"/>
          <w:color w:val="000000" w:themeColor="text1"/>
        </w:rPr>
        <w:t>Jose Flores</w:t>
      </w:r>
    </w:p>
    <w:p w14:paraId="7ECE4AFC" w14:textId="77777777" w:rsidR="002240CC" w:rsidRPr="00354C6C" w:rsidRDefault="002240CC" w:rsidP="002240CC">
      <w:pPr>
        <w:spacing w:line="480" w:lineRule="auto"/>
        <w:jc w:val="center"/>
        <w:rPr>
          <w:rFonts w:ascii="Times New Roman" w:hAnsi="Times New Roman" w:cs="Times New Roman"/>
          <w:color w:val="000000" w:themeColor="text1"/>
        </w:rPr>
      </w:pPr>
      <w:r w:rsidRPr="00354C6C">
        <w:rPr>
          <w:rFonts w:ascii="Times New Roman" w:hAnsi="Times New Roman" w:cs="Times New Roman"/>
          <w:color w:val="000000" w:themeColor="text1"/>
        </w:rPr>
        <w:t>CSOL-5</w:t>
      </w:r>
      <w:r>
        <w:rPr>
          <w:rFonts w:ascii="Times New Roman" w:hAnsi="Times New Roman" w:cs="Times New Roman"/>
          <w:color w:val="000000" w:themeColor="text1"/>
        </w:rPr>
        <w:t>3</w:t>
      </w:r>
      <w:r w:rsidRPr="00354C6C">
        <w:rPr>
          <w:rFonts w:ascii="Times New Roman" w:hAnsi="Times New Roman" w:cs="Times New Roman"/>
          <w:color w:val="000000" w:themeColor="text1"/>
        </w:rPr>
        <w:t>0-0</w:t>
      </w:r>
      <w:r>
        <w:rPr>
          <w:rFonts w:ascii="Times New Roman" w:hAnsi="Times New Roman" w:cs="Times New Roman"/>
          <w:color w:val="000000" w:themeColor="text1"/>
        </w:rPr>
        <w:t>2</w:t>
      </w:r>
      <w:r w:rsidRPr="00354C6C">
        <w:rPr>
          <w:rFonts w:ascii="Times New Roman" w:hAnsi="Times New Roman" w:cs="Times New Roman"/>
          <w:color w:val="000000" w:themeColor="text1"/>
        </w:rPr>
        <w:t xml:space="preserve">-SU22: </w:t>
      </w:r>
      <w:r>
        <w:rPr>
          <w:rFonts w:ascii="Times New Roman" w:hAnsi="Times New Roman" w:cs="Times New Roman"/>
          <w:color w:val="000000" w:themeColor="text1"/>
        </w:rPr>
        <w:t>Cyber Security Risk Management</w:t>
      </w:r>
    </w:p>
    <w:p w14:paraId="4B1F93B1" w14:textId="77777777" w:rsidR="002240CC" w:rsidRDefault="002240CC" w:rsidP="002240CC">
      <w:pPr>
        <w:spacing w:line="480" w:lineRule="auto"/>
        <w:jc w:val="center"/>
        <w:rPr>
          <w:rFonts w:ascii="Times New Roman" w:hAnsi="Times New Roman" w:cs="Times New Roman"/>
          <w:color w:val="000000" w:themeColor="text1"/>
        </w:rPr>
      </w:pPr>
      <w:r w:rsidRPr="00354C6C">
        <w:rPr>
          <w:rFonts w:ascii="Times New Roman" w:hAnsi="Times New Roman" w:cs="Times New Roman"/>
          <w:color w:val="000000" w:themeColor="text1"/>
        </w:rPr>
        <w:t xml:space="preserve">Professor </w:t>
      </w:r>
      <w:r>
        <w:rPr>
          <w:rFonts w:ascii="Times New Roman" w:hAnsi="Times New Roman" w:cs="Times New Roman"/>
          <w:color w:val="000000" w:themeColor="text1"/>
        </w:rPr>
        <w:t xml:space="preserve">Victor </w:t>
      </w:r>
      <w:proofErr w:type="spellStart"/>
      <w:r>
        <w:rPr>
          <w:rFonts w:ascii="Times New Roman" w:hAnsi="Times New Roman" w:cs="Times New Roman"/>
          <w:color w:val="000000" w:themeColor="text1"/>
        </w:rPr>
        <w:t>Nzeata</w:t>
      </w:r>
      <w:proofErr w:type="spellEnd"/>
    </w:p>
    <w:p w14:paraId="1571C7BE" w14:textId="1288EB34" w:rsidR="002240CC" w:rsidRPr="00354C6C" w:rsidRDefault="002240CC" w:rsidP="002240CC">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August 19, 2022</w:t>
      </w:r>
    </w:p>
    <w:p w14:paraId="490880B7" w14:textId="77777777" w:rsidR="002240CC" w:rsidRPr="00354C6C" w:rsidRDefault="002240CC" w:rsidP="002240CC">
      <w:pPr>
        <w:spacing w:line="480" w:lineRule="auto"/>
        <w:jc w:val="center"/>
        <w:rPr>
          <w:rFonts w:ascii="Times New Roman" w:hAnsi="Times New Roman" w:cs="Times New Roman"/>
          <w:color w:val="000000" w:themeColor="text1"/>
        </w:rPr>
      </w:pPr>
    </w:p>
    <w:p w14:paraId="663ECB43" w14:textId="77777777" w:rsidR="002240CC" w:rsidRPr="00354C6C" w:rsidRDefault="002240CC" w:rsidP="002240CC">
      <w:pPr>
        <w:spacing w:line="480" w:lineRule="auto"/>
        <w:jc w:val="center"/>
        <w:rPr>
          <w:rFonts w:ascii="Times New Roman" w:hAnsi="Times New Roman" w:cs="Times New Roman"/>
          <w:color w:val="000000" w:themeColor="text1"/>
        </w:rPr>
      </w:pPr>
    </w:p>
    <w:p w14:paraId="1208C0EE" w14:textId="77777777" w:rsidR="002240CC" w:rsidRPr="00354C6C" w:rsidRDefault="002240CC" w:rsidP="002240CC">
      <w:pPr>
        <w:spacing w:line="480" w:lineRule="auto"/>
        <w:jc w:val="center"/>
        <w:rPr>
          <w:rFonts w:ascii="Times New Roman" w:hAnsi="Times New Roman" w:cs="Times New Roman"/>
          <w:color w:val="000000" w:themeColor="text1"/>
        </w:rPr>
      </w:pPr>
    </w:p>
    <w:p w14:paraId="74DE1A0A" w14:textId="77777777" w:rsidR="002240CC" w:rsidRPr="00354C6C" w:rsidRDefault="002240CC" w:rsidP="002240CC">
      <w:pPr>
        <w:spacing w:line="480" w:lineRule="auto"/>
        <w:jc w:val="center"/>
        <w:rPr>
          <w:rFonts w:ascii="Times New Roman" w:hAnsi="Times New Roman" w:cs="Times New Roman"/>
          <w:color w:val="000000" w:themeColor="text1"/>
        </w:rPr>
      </w:pPr>
    </w:p>
    <w:p w14:paraId="0799D897" w14:textId="77777777" w:rsidR="002240CC" w:rsidRPr="00992379" w:rsidRDefault="002240CC" w:rsidP="002240CC">
      <w:pPr>
        <w:rPr>
          <w:rFonts w:ascii="Times New Roman" w:hAnsi="Times New Roman" w:cs="Times New Roman"/>
          <w:color w:val="000000" w:themeColor="text1"/>
        </w:rPr>
      </w:pPr>
      <w:r>
        <w:rPr>
          <w:rFonts w:ascii="Times New Roman" w:hAnsi="Times New Roman" w:cs="Times New Roman"/>
          <w:color w:val="000000" w:themeColor="text1"/>
        </w:rPr>
        <w:br w:type="page"/>
      </w:r>
    </w:p>
    <w:p w14:paraId="63C1131C" w14:textId="47392372" w:rsidR="00F955D5" w:rsidRPr="002240CC" w:rsidRDefault="00F955D5" w:rsidP="00903CA3">
      <w:pPr>
        <w:spacing w:line="480" w:lineRule="auto"/>
        <w:rPr>
          <w:rFonts w:ascii="Times New Roman" w:hAnsi="Times New Roman" w:cs="Times New Roman"/>
          <w:b/>
          <w:bCs/>
        </w:rPr>
      </w:pPr>
      <w:r w:rsidRPr="002240CC">
        <w:rPr>
          <w:rFonts w:ascii="Times New Roman" w:hAnsi="Times New Roman" w:cs="Times New Roman"/>
          <w:b/>
          <w:bCs/>
        </w:rPr>
        <w:lastRenderedPageBreak/>
        <w:t>Risk Management Framework Process</w:t>
      </w:r>
    </w:p>
    <w:p w14:paraId="19ACA9D8" w14:textId="2FEE7715" w:rsidR="00E72E15" w:rsidRPr="00F26966" w:rsidRDefault="00E72E15" w:rsidP="00903CA3">
      <w:pPr>
        <w:spacing w:line="480" w:lineRule="auto"/>
        <w:ind w:firstLine="720"/>
        <w:rPr>
          <w:rFonts w:ascii="Times New Roman" w:hAnsi="Times New Roman" w:cs="Times New Roman"/>
        </w:rPr>
      </w:pPr>
      <w:r w:rsidRPr="00F26966">
        <w:rPr>
          <w:rFonts w:ascii="Times New Roman" w:hAnsi="Times New Roman" w:cs="Times New Roman"/>
        </w:rPr>
        <w:t xml:space="preserve">The Risk Management Framework (RMF) was created by the National Institute of Standards and Technology (NIST) to provide a </w:t>
      </w:r>
      <w:r w:rsidR="00092BE1" w:rsidRPr="00F26966">
        <w:rPr>
          <w:rFonts w:ascii="Times New Roman" w:hAnsi="Times New Roman" w:cs="Times New Roman"/>
        </w:rPr>
        <w:t>step-by-step</w:t>
      </w:r>
      <w:r w:rsidRPr="00F26966">
        <w:rPr>
          <w:rFonts w:ascii="Times New Roman" w:hAnsi="Times New Roman" w:cs="Times New Roman"/>
        </w:rPr>
        <w:t xml:space="preserve"> process to ensure your system </w:t>
      </w:r>
      <w:r w:rsidR="00E6012A" w:rsidRPr="00F26966">
        <w:rPr>
          <w:rFonts w:ascii="Times New Roman" w:hAnsi="Times New Roman" w:cs="Times New Roman"/>
        </w:rPr>
        <w:t xml:space="preserve">is protected. It is a flexible </w:t>
      </w:r>
      <w:r w:rsidR="00092BE1" w:rsidRPr="00F26966">
        <w:rPr>
          <w:rFonts w:ascii="Times New Roman" w:hAnsi="Times New Roman" w:cs="Times New Roman"/>
        </w:rPr>
        <w:t>risk-based</w:t>
      </w:r>
      <w:r w:rsidR="00E6012A" w:rsidRPr="00F26966">
        <w:rPr>
          <w:rFonts w:ascii="Times New Roman" w:hAnsi="Times New Roman" w:cs="Times New Roman"/>
        </w:rPr>
        <w:t xml:space="preserve"> approach framework that </w:t>
      </w:r>
      <w:r w:rsidR="00092BE1" w:rsidRPr="00F26966">
        <w:rPr>
          <w:rFonts w:ascii="Times New Roman" w:hAnsi="Times New Roman" w:cs="Times New Roman"/>
        </w:rPr>
        <w:t xml:space="preserve">the </w:t>
      </w:r>
      <w:r w:rsidR="00E6012A" w:rsidRPr="00F26966">
        <w:rPr>
          <w:rFonts w:ascii="Times New Roman" w:hAnsi="Times New Roman" w:cs="Times New Roman"/>
        </w:rPr>
        <w:t xml:space="preserve">Department of Defense (DoD) and other federal contractors use </w:t>
      </w:r>
      <w:r w:rsidR="00092BE1" w:rsidRPr="00F26966">
        <w:rPr>
          <w:rFonts w:ascii="Times New Roman" w:hAnsi="Times New Roman" w:cs="Times New Roman"/>
        </w:rPr>
        <w:t xml:space="preserve">to </w:t>
      </w:r>
      <w:r w:rsidR="00E6012A" w:rsidRPr="00F26966">
        <w:rPr>
          <w:rFonts w:ascii="Times New Roman" w:hAnsi="Times New Roman" w:cs="Times New Roman"/>
        </w:rPr>
        <w:t xml:space="preserve">improve their information security and </w:t>
      </w:r>
      <w:r w:rsidR="00092BE1" w:rsidRPr="00F26966">
        <w:rPr>
          <w:rFonts w:ascii="Times New Roman" w:hAnsi="Times New Roman" w:cs="Times New Roman"/>
        </w:rPr>
        <w:t xml:space="preserve">risk management process. </w:t>
      </w:r>
      <w:r w:rsidR="00F33DE2" w:rsidRPr="00F26966">
        <w:rPr>
          <w:rFonts w:ascii="Times New Roman" w:hAnsi="Times New Roman" w:cs="Times New Roman"/>
        </w:rPr>
        <w:t xml:space="preserve">The steps RMF uses are: prepare, categorize, select, implement, assess, authorize and monitor. </w:t>
      </w:r>
    </w:p>
    <w:p w14:paraId="63AE109C" w14:textId="07B18965" w:rsidR="00E72E15" w:rsidRPr="002240CC" w:rsidRDefault="00092BE1" w:rsidP="00903CA3">
      <w:pPr>
        <w:spacing w:line="480" w:lineRule="auto"/>
        <w:rPr>
          <w:rFonts w:ascii="Times New Roman" w:hAnsi="Times New Roman" w:cs="Times New Roman"/>
          <w:b/>
          <w:bCs/>
        </w:rPr>
      </w:pPr>
      <w:r w:rsidRPr="002240CC">
        <w:rPr>
          <w:rFonts w:ascii="Times New Roman" w:hAnsi="Times New Roman" w:cs="Times New Roman"/>
          <w:b/>
          <w:bCs/>
        </w:rPr>
        <w:t>Prepare</w:t>
      </w:r>
    </w:p>
    <w:p w14:paraId="0A0A8659" w14:textId="7F11568D" w:rsidR="009B2F33" w:rsidRPr="00F26966" w:rsidRDefault="00A0750A" w:rsidP="00903CA3">
      <w:pPr>
        <w:spacing w:line="480" w:lineRule="auto"/>
        <w:ind w:firstLine="720"/>
        <w:rPr>
          <w:rFonts w:ascii="Times New Roman" w:hAnsi="Times New Roman" w:cs="Times New Roman"/>
        </w:rPr>
      </w:pPr>
      <w:r w:rsidRPr="00F26966">
        <w:rPr>
          <w:rFonts w:ascii="Times New Roman" w:hAnsi="Times New Roman" w:cs="Times New Roman"/>
        </w:rPr>
        <w:t xml:space="preserve">The prepare step was updated in the NIST publication 800 37 revs 2 when it was released in December 2018. The preparation step doesn’t require any additional activity; however, </w:t>
      </w:r>
      <w:r w:rsidR="00DE221C" w:rsidRPr="00F26966">
        <w:rPr>
          <w:rFonts w:ascii="Times New Roman" w:hAnsi="Times New Roman" w:cs="Times New Roman"/>
        </w:rPr>
        <w:t>it</w:t>
      </w:r>
      <w:r w:rsidRPr="00F26966">
        <w:rPr>
          <w:rFonts w:ascii="Times New Roman" w:hAnsi="Times New Roman" w:cs="Times New Roman"/>
        </w:rPr>
        <w:t xml:space="preserve"> does require </w:t>
      </w:r>
      <w:r w:rsidR="00DE221C" w:rsidRPr="00F26966">
        <w:rPr>
          <w:rFonts w:ascii="Times New Roman" w:hAnsi="Times New Roman" w:cs="Times New Roman"/>
        </w:rPr>
        <w:t>assigning</w:t>
      </w:r>
      <w:r w:rsidRPr="00F26966">
        <w:rPr>
          <w:rFonts w:ascii="Times New Roman" w:hAnsi="Times New Roman" w:cs="Times New Roman"/>
        </w:rPr>
        <w:t xml:space="preserve"> and task</w:t>
      </w:r>
      <w:r w:rsidR="00DE221C" w:rsidRPr="00F26966">
        <w:rPr>
          <w:rFonts w:ascii="Times New Roman" w:hAnsi="Times New Roman" w:cs="Times New Roman"/>
        </w:rPr>
        <w:t>ing</w:t>
      </w:r>
      <w:r w:rsidRPr="00F26966">
        <w:rPr>
          <w:rFonts w:ascii="Times New Roman" w:hAnsi="Times New Roman" w:cs="Times New Roman"/>
        </w:rPr>
        <w:t xml:space="preserve"> individuals with specific roles </w:t>
      </w:r>
      <w:r w:rsidR="00DE221C" w:rsidRPr="00F26966">
        <w:rPr>
          <w:rFonts w:ascii="Times New Roman" w:hAnsi="Times New Roman" w:cs="Times New Roman"/>
        </w:rPr>
        <w:t>associated with the risk management team development</w:t>
      </w:r>
      <w:r w:rsidR="0038266F">
        <w:rPr>
          <w:rFonts w:ascii="Times New Roman" w:hAnsi="Times New Roman" w:cs="Times New Roman"/>
        </w:rPr>
        <w:t xml:space="preserve"> (NIST,</w:t>
      </w:r>
      <w:r w:rsidR="006E30F1">
        <w:rPr>
          <w:rFonts w:ascii="Times New Roman" w:hAnsi="Times New Roman" w:cs="Times New Roman"/>
        </w:rPr>
        <w:t xml:space="preserve"> </w:t>
      </w:r>
      <w:r w:rsidR="0038266F">
        <w:rPr>
          <w:rFonts w:ascii="Times New Roman" w:hAnsi="Times New Roman" w:cs="Times New Roman"/>
        </w:rPr>
        <w:t>2021)</w:t>
      </w:r>
      <w:r w:rsidR="00DE221C" w:rsidRPr="00F26966">
        <w:rPr>
          <w:rFonts w:ascii="Times New Roman" w:hAnsi="Times New Roman" w:cs="Times New Roman"/>
        </w:rPr>
        <w:t xml:space="preserve">. </w:t>
      </w:r>
      <w:r w:rsidR="009958CA" w:rsidRPr="00F26966">
        <w:rPr>
          <w:rFonts w:ascii="Times New Roman" w:hAnsi="Times New Roman" w:cs="Times New Roman"/>
        </w:rPr>
        <w:t>The</w:t>
      </w:r>
      <w:r w:rsidR="00E1473E" w:rsidRPr="00F26966">
        <w:rPr>
          <w:rFonts w:ascii="Times New Roman" w:hAnsi="Times New Roman" w:cs="Times New Roman"/>
        </w:rPr>
        <w:t xml:space="preserve"> risk management strategy is established to determine the risk tolerance </w:t>
      </w:r>
      <w:r w:rsidR="009958CA" w:rsidRPr="00F26966">
        <w:rPr>
          <w:rFonts w:ascii="Times New Roman" w:hAnsi="Times New Roman" w:cs="Times New Roman"/>
        </w:rPr>
        <w:t>that</w:t>
      </w:r>
      <w:r w:rsidR="00E1473E" w:rsidRPr="00F26966">
        <w:rPr>
          <w:rFonts w:ascii="Times New Roman" w:hAnsi="Times New Roman" w:cs="Times New Roman"/>
        </w:rPr>
        <w:t xml:space="preserve"> will</w:t>
      </w:r>
      <w:r w:rsidR="009958CA" w:rsidRPr="00F26966">
        <w:rPr>
          <w:rFonts w:ascii="Times New Roman" w:hAnsi="Times New Roman" w:cs="Times New Roman"/>
        </w:rPr>
        <w:t xml:space="preserve"> be</w:t>
      </w:r>
      <w:r w:rsidR="00E1473E" w:rsidRPr="00F26966">
        <w:rPr>
          <w:rFonts w:ascii="Times New Roman" w:hAnsi="Times New Roman" w:cs="Times New Roman"/>
        </w:rPr>
        <w:t xml:space="preserve"> accept</w:t>
      </w:r>
      <w:r w:rsidR="009958CA" w:rsidRPr="00F26966">
        <w:rPr>
          <w:rFonts w:ascii="Times New Roman" w:hAnsi="Times New Roman" w:cs="Times New Roman"/>
        </w:rPr>
        <w:t>ed</w:t>
      </w:r>
      <w:r w:rsidR="00E1473E" w:rsidRPr="00F26966">
        <w:rPr>
          <w:rFonts w:ascii="Times New Roman" w:hAnsi="Times New Roman" w:cs="Times New Roman"/>
        </w:rPr>
        <w:t xml:space="preserve">. The risk management strategy will guide and inform higher authorities on making risk decisions based on </w:t>
      </w:r>
      <w:r w:rsidR="00B10F85" w:rsidRPr="00F26966">
        <w:rPr>
          <w:rFonts w:ascii="Times New Roman" w:hAnsi="Times New Roman" w:cs="Times New Roman"/>
        </w:rPr>
        <w:t>set priorities, trade-offs, and other risk tolerances</w:t>
      </w:r>
      <w:r w:rsidR="00E1473E" w:rsidRPr="00F26966">
        <w:rPr>
          <w:rFonts w:ascii="Times New Roman" w:hAnsi="Times New Roman" w:cs="Times New Roman"/>
        </w:rPr>
        <w:t xml:space="preserve">. It is paramount that the senior leaders and executives are involved in the preparation step to understand and effectively communicate with one another to meet the </w:t>
      </w:r>
      <w:r w:rsidR="009958CA" w:rsidRPr="00F26966">
        <w:rPr>
          <w:rFonts w:ascii="Times New Roman" w:hAnsi="Times New Roman" w:cs="Times New Roman"/>
        </w:rPr>
        <w:t xml:space="preserve">organization’s mission. </w:t>
      </w:r>
      <w:r w:rsidR="00FB3F9E" w:rsidRPr="00F26966">
        <w:rPr>
          <w:rFonts w:ascii="Times New Roman" w:hAnsi="Times New Roman" w:cs="Times New Roman"/>
        </w:rPr>
        <w:t xml:space="preserve">Without the support of senior leaders and executives, there would be no baseline on what risks are acceptable or tolerated. Each role will have an assigned individual with specific responsibilities and tasks to meet. </w:t>
      </w:r>
      <w:r w:rsidR="009B2F33" w:rsidRPr="00F26966">
        <w:rPr>
          <w:rFonts w:ascii="Times New Roman" w:hAnsi="Times New Roman" w:cs="Times New Roman"/>
        </w:rPr>
        <w:t xml:space="preserve">By assigning roles to individuals, there would be a point of contact in case questions or concerns arise. </w:t>
      </w:r>
      <w:r w:rsidR="00326AF9" w:rsidRPr="00F26966">
        <w:rPr>
          <w:rFonts w:ascii="Times New Roman" w:hAnsi="Times New Roman" w:cs="Times New Roman"/>
        </w:rPr>
        <w:t xml:space="preserve">If this step is skipped or not completed, procedures will fall apart. </w:t>
      </w:r>
      <w:r w:rsidR="00B10F85" w:rsidRPr="00F26966">
        <w:rPr>
          <w:rFonts w:ascii="Times New Roman" w:hAnsi="Times New Roman" w:cs="Times New Roman"/>
        </w:rPr>
        <w:t>No</w:t>
      </w:r>
      <w:r w:rsidR="00326AF9" w:rsidRPr="00F26966">
        <w:rPr>
          <w:rFonts w:ascii="Times New Roman" w:hAnsi="Times New Roman" w:cs="Times New Roman"/>
        </w:rPr>
        <w:t xml:space="preserve"> one will know who is in charge of what</w:t>
      </w:r>
      <w:r w:rsidR="00B10F85" w:rsidRPr="00F26966">
        <w:rPr>
          <w:rFonts w:ascii="Times New Roman" w:hAnsi="Times New Roman" w:cs="Times New Roman"/>
        </w:rPr>
        <w:t xml:space="preserve"> tasks; therefore, it is crucial to pr</w:t>
      </w:r>
      <w:r w:rsidR="00326AF9" w:rsidRPr="00F26966">
        <w:rPr>
          <w:rFonts w:ascii="Times New Roman" w:hAnsi="Times New Roman" w:cs="Times New Roman"/>
        </w:rPr>
        <w:t>oper</w:t>
      </w:r>
      <w:r w:rsidR="00B10F85" w:rsidRPr="00F26966">
        <w:rPr>
          <w:rFonts w:ascii="Times New Roman" w:hAnsi="Times New Roman" w:cs="Times New Roman"/>
        </w:rPr>
        <w:t>ly</w:t>
      </w:r>
      <w:r w:rsidR="00326AF9" w:rsidRPr="00F26966">
        <w:rPr>
          <w:rFonts w:ascii="Times New Roman" w:hAnsi="Times New Roman" w:cs="Times New Roman"/>
        </w:rPr>
        <w:t xml:space="preserve"> prepar</w:t>
      </w:r>
      <w:r w:rsidR="00B10F85" w:rsidRPr="00F26966">
        <w:rPr>
          <w:rFonts w:ascii="Times New Roman" w:hAnsi="Times New Roman" w:cs="Times New Roman"/>
        </w:rPr>
        <w:t>e</w:t>
      </w:r>
      <w:r w:rsidR="00326AF9" w:rsidRPr="00F26966">
        <w:rPr>
          <w:rFonts w:ascii="Times New Roman" w:hAnsi="Times New Roman" w:cs="Times New Roman"/>
        </w:rPr>
        <w:t xml:space="preserve"> </w:t>
      </w:r>
      <w:r w:rsidR="00B10F85" w:rsidRPr="00F26966">
        <w:rPr>
          <w:rFonts w:ascii="Times New Roman" w:hAnsi="Times New Roman" w:cs="Times New Roman"/>
        </w:rPr>
        <w:t>to avoid</w:t>
      </w:r>
      <w:r w:rsidR="00326AF9" w:rsidRPr="00F26966">
        <w:rPr>
          <w:rFonts w:ascii="Times New Roman" w:hAnsi="Times New Roman" w:cs="Times New Roman"/>
        </w:rPr>
        <w:t xml:space="preserve"> poor performance</w:t>
      </w:r>
      <w:r w:rsidR="00B10F85" w:rsidRPr="00F26966">
        <w:rPr>
          <w:rFonts w:ascii="Times New Roman" w:hAnsi="Times New Roman" w:cs="Times New Roman"/>
        </w:rPr>
        <w:t>.</w:t>
      </w:r>
      <w:r w:rsidR="00326AF9" w:rsidRPr="00F26966">
        <w:rPr>
          <w:rFonts w:ascii="Times New Roman" w:hAnsi="Times New Roman" w:cs="Times New Roman"/>
        </w:rPr>
        <w:t xml:space="preserve"> </w:t>
      </w:r>
    </w:p>
    <w:p w14:paraId="44DF8D4E" w14:textId="77777777" w:rsidR="00470C64" w:rsidRDefault="00470C64" w:rsidP="00903CA3">
      <w:pPr>
        <w:spacing w:line="480" w:lineRule="auto"/>
        <w:rPr>
          <w:rFonts w:ascii="Times New Roman" w:hAnsi="Times New Roman" w:cs="Times New Roman"/>
        </w:rPr>
      </w:pPr>
    </w:p>
    <w:p w14:paraId="3CA9D34E" w14:textId="77777777" w:rsidR="00470C64" w:rsidRPr="002240CC" w:rsidRDefault="009B2F33" w:rsidP="00903CA3">
      <w:pPr>
        <w:spacing w:line="480" w:lineRule="auto"/>
        <w:rPr>
          <w:rFonts w:ascii="Times New Roman" w:hAnsi="Times New Roman" w:cs="Times New Roman"/>
          <w:b/>
          <w:bCs/>
        </w:rPr>
      </w:pPr>
      <w:r w:rsidRPr="002240CC">
        <w:rPr>
          <w:rFonts w:ascii="Times New Roman" w:hAnsi="Times New Roman" w:cs="Times New Roman"/>
          <w:b/>
          <w:bCs/>
        </w:rPr>
        <w:t xml:space="preserve">Categorize </w:t>
      </w:r>
    </w:p>
    <w:p w14:paraId="57087372" w14:textId="74CE0456" w:rsidR="000B4D4D" w:rsidRPr="00F26966" w:rsidRDefault="00843488" w:rsidP="00903CA3">
      <w:pPr>
        <w:spacing w:line="480" w:lineRule="auto"/>
        <w:ind w:firstLine="720"/>
        <w:rPr>
          <w:rFonts w:ascii="Times New Roman" w:hAnsi="Times New Roman" w:cs="Times New Roman"/>
        </w:rPr>
      </w:pPr>
      <w:r w:rsidRPr="00F26966">
        <w:rPr>
          <w:rFonts w:ascii="Times New Roman" w:eastAsia="Times New Roman" w:hAnsi="Times New Roman" w:cs="Times New Roman"/>
        </w:rPr>
        <w:t xml:space="preserve">The categorize step is </w:t>
      </w:r>
      <w:r w:rsidR="001C08C0" w:rsidRPr="00F26966">
        <w:rPr>
          <w:rFonts w:ascii="Times New Roman" w:eastAsia="Times New Roman" w:hAnsi="Times New Roman" w:cs="Times New Roman"/>
        </w:rPr>
        <w:t xml:space="preserve">where we determine the impact </w:t>
      </w:r>
      <w:r w:rsidR="004D5902" w:rsidRPr="00F26966">
        <w:rPr>
          <w:rFonts w:ascii="Times New Roman" w:hAnsi="Times New Roman" w:cs="Times New Roman"/>
        </w:rPr>
        <w:t>concerning</w:t>
      </w:r>
      <w:r w:rsidR="001C08C0" w:rsidRPr="00F26966">
        <w:rPr>
          <w:rFonts w:ascii="Times New Roman" w:eastAsia="Times New Roman" w:hAnsi="Times New Roman" w:cs="Times New Roman"/>
        </w:rPr>
        <w:t xml:space="preserve"> confidentiality, integrity, and availability (CIA).</w:t>
      </w:r>
      <w:r w:rsidR="000B4D4D" w:rsidRPr="00F26966">
        <w:rPr>
          <w:rFonts w:ascii="Times New Roman" w:eastAsia="Times New Roman" w:hAnsi="Times New Roman" w:cs="Times New Roman"/>
        </w:rPr>
        <w:t xml:space="preserve"> The NIST publication 800-60 </w:t>
      </w:r>
      <w:r w:rsidR="000B4D4D" w:rsidRPr="00F26966">
        <w:rPr>
          <w:rFonts w:ascii="Times New Roman" w:eastAsia="Times New Roman" w:hAnsi="Times New Roman" w:cs="Times New Roman"/>
          <w:i/>
          <w:iCs/>
        </w:rPr>
        <w:t xml:space="preserve">Guide for Mapping Types of Information and Information Systems to Security Categorize </w:t>
      </w:r>
      <w:r w:rsidR="00AF4738" w:rsidRPr="00F26966">
        <w:rPr>
          <w:rFonts w:ascii="Times New Roman" w:hAnsi="Times New Roman" w:cs="Times New Roman"/>
        </w:rPr>
        <w:t>and FI</w:t>
      </w:r>
      <w:r w:rsidR="00D048DC">
        <w:rPr>
          <w:rFonts w:ascii="Times New Roman" w:hAnsi="Times New Roman" w:cs="Times New Roman"/>
        </w:rPr>
        <w:t>P</w:t>
      </w:r>
      <w:r w:rsidR="00AF4738" w:rsidRPr="00F26966">
        <w:rPr>
          <w:rFonts w:ascii="Times New Roman" w:hAnsi="Times New Roman" w:cs="Times New Roman"/>
        </w:rPr>
        <w:t xml:space="preserve">S 199 </w:t>
      </w:r>
      <w:r w:rsidR="00AF4738" w:rsidRPr="00F26966">
        <w:rPr>
          <w:rFonts w:ascii="Times New Roman" w:hAnsi="Times New Roman" w:cs="Times New Roman"/>
          <w:i/>
          <w:iCs/>
        </w:rPr>
        <w:t xml:space="preserve">Standards for Security Categorization of </w:t>
      </w:r>
      <w:r w:rsidR="00AF4738" w:rsidRPr="00F26966">
        <w:rPr>
          <w:rFonts w:ascii="Times New Roman" w:hAnsi="Times New Roman" w:cs="Times New Roman"/>
          <w:i/>
          <w:iCs/>
        </w:rPr>
        <w:lastRenderedPageBreak/>
        <w:t>Federal Information and Information Systems</w:t>
      </w:r>
      <w:r w:rsidR="00AF4738" w:rsidRPr="00F26966">
        <w:rPr>
          <w:rFonts w:ascii="Times New Roman" w:hAnsi="Times New Roman" w:cs="Times New Roman"/>
        </w:rPr>
        <w:t xml:space="preserve"> are guidelines to categorize your system. Confidentiality </w:t>
      </w:r>
      <w:r w:rsidR="00CB490C" w:rsidRPr="00F26966">
        <w:rPr>
          <w:rFonts w:ascii="Times New Roman" w:hAnsi="Times New Roman" w:cs="Times New Roman"/>
        </w:rPr>
        <w:t xml:space="preserve">is to protect against unauthorized disclosure of data or information. Integrity </w:t>
      </w:r>
      <w:r w:rsidR="00AF4738" w:rsidRPr="00F26966">
        <w:rPr>
          <w:rFonts w:ascii="Times New Roman" w:hAnsi="Times New Roman" w:cs="Times New Roman"/>
        </w:rPr>
        <w:t>ensures</w:t>
      </w:r>
      <w:r w:rsidR="00CB490C" w:rsidRPr="00F26966">
        <w:rPr>
          <w:rFonts w:ascii="Times New Roman" w:hAnsi="Times New Roman" w:cs="Times New Roman"/>
        </w:rPr>
        <w:t xml:space="preserve"> the data is accurate and there is no modification, altering, or tampering. Availability </w:t>
      </w:r>
      <w:r w:rsidR="00AF4738" w:rsidRPr="00F26966">
        <w:rPr>
          <w:rFonts w:ascii="Times New Roman" w:hAnsi="Times New Roman" w:cs="Times New Roman"/>
        </w:rPr>
        <w:t>ensures</w:t>
      </w:r>
      <w:r w:rsidR="00CB490C" w:rsidRPr="00F26966">
        <w:rPr>
          <w:rFonts w:ascii="Times New Roman" w:hAnsi="Times New Roman" w:cs="Times New Roman"/>
        </w:rPr>
        <w:t xml:space="preserve"> </w:t>
      </w:r>
      <w:r w:rsidR="00AF4738" w:rsidRPr="00F26966">
        <w:rPr>
          <w:rFonts w:ascii="Times New Roman" w:hAnsi="Times New Roman" w:cs="Times New Roman"/>
        </w:rPr>
        <w:t xml:space="preserve">that </w:t>
      </w:r>
      <w:r w:rsidR="00CB490C" w:rsidRPr="00F26966">
        <w:rPr>
          <w:rFonts w:ascii="Times New Roman" w:hAnsi="Times New Roman" w:cs="Times New Roman"/>
        </w:rPr>
        <w:t xml:space="preserve">the data is available </w:t>
      </w:r>
      <w:r w:rsidR="004D5902" w:rsidRPr="00F26966">
        <w:rPr>
          <w:rFonts w:ascii="Times New Roman" w:hAnsi="Times New Roman" w:cs="Times New Roman"/>
        </w:rPr>
        <w:t>anytime without</w:t>
      </w:r>
      <w:r w:rsidR="00CB490C" w:rsidRPr="00F26966">
        <w:rPr>
          <w:rFonts w:ascii="Times New Roman" w:hAnsi="Times New Roman" w:cs="Times New Roman"/>
        </w:rPr>
        <w:t xml:space="preserve"> interruptions or delays.</w:t>
      </w:r>
      <w:r w:rsidR="00C604A6" w:rsidRPr="00F26966">
        <w:rPr>
          <w:rFonts w:ascii="Times New Roman" w:hAnsi="Times New Roman" w:cs="Times New Roman"/>
        </w:rPr>
        <w:t xml:space="preserve"> Each core component is evaluated</w:t>
      </w:r>
      <w:r w:rsidR="002B77B5" w:rsidRPr="00F26966">
        <w:rPr>
          <w:rFonts w:ascii="Times New Roman" w:hAnsi="Times New Roman" w:cs="Times New Roman"/>
        </w:rPr>
        <w:t xml:space="preserve"> separately on </w:t>
      </w:r>
      <w:r w:rsidR="00F46E91" w:rsidRPr="00F26966">
        <w:rPr>
          <w:rFonts w:ascii="Times New Roman" w:hAnsi="Times New Roman" w:cs="Times New Roman"/>
        </w:rPr>
        <w:t>the potential</w:t>
      </w:r>
      <w:r w:rsidR="002B77B5" w:rsidRPr="00F26966">
        <w:rPr>
          <w:rFonts w:ascii="Times New Roman" w:hAnsi="Times New Roman" w:cs="Times New Roman"/>
        </w:rPr>
        <w:t xml:space="preserve"> impact </w:t>
      </w:r>
      <w:r w:rsidR="00F46E91" w:rsidRPr="00F26966">
        <w:rPr>
          <w:rFonts w:ascii="Times New Roman" w:hAnsi="Times New Roman" w:cs="Times New Roman"/>
        </w:rPr>
        <w:t>on the organization if the core component was to be lost</w:t>
      </w:r>
      <w:r w:rsidR="006E30F1">
        <w:rPr>
          <w:rFonts w:ascii="Times New Roman" w:hAnsi="Times New Roman" w:cs="Times New Roman"/>
        </w:rPr>
        <w:t xml:space="preserve"> (FIBS 199, 2004</w:t>
      </w:r>
      <w:r w:rsidR="00F46E91" w:rsidRPr="00F26966">
        <w:rPr>
          <w:rFonts w:ascii="Times New Roman" w:hAnsi="Times New Roman" w:cs="Times New Roman"/>
        </w:rPr>
        <w:t xml:space="preserve">). The potential impact scale ranges </w:t>
      </w:r>
      <w:r w:rsidR="00964439" w:rsidRPr="00F26966">
        <w:rPr>
          <w:rFonts w:ascii="Times New Roman" w:hAnsi="Times New Roman" w:cs="Times New Roman"/>
        </w:rPr>
        <w:t>are</w:t>
      </w:r>
      <w:r w:rsidR="00F46E91" w:rsidRPr="00F26966">
        <w:rPr>
          <w:rFonts w:ascii="Times New Roman" w:hAnsi="Times New Roman" w:cs="Times New Roman"/>
        </w:rPr>
        <w:t xml:space="preserve"> low (limited effect)</w:t>
      </w:r>
      <w:r w:rsidR="00964439" w:rsidRPr="00F26966">
        <w:rPr>
          <w:rFonts w:ascii="Times New Roman" w:hAnsi="Times New Roman" w:cs="Times New Roman"/>
        </w:rPr>
        <w:t xml:space="preserve">, moderate (serious effect), and high (severe or catastrophic </w:t>
      </w:r>
      <w:r w:rsidR="00AF4738" w:rsidRPr="00F26966">
        <w:rPr>
          <w:rFonts w:ascii="Times New Roman" w:hAnsi="Times New Roman" w:cs="Times New Roman"/>
        </w:rPr>
        <w:t>impact</w:t>
      </w:r>
      <w:r w:rsidR="00964439" w:rsidRPr="00F26966">
        <w:rPr>
          <w:rFonts w:ascii="Times New Roman" w:hAnsi="Times New Roman" w:cs="Times New Roman"/>
        </w:rPr>
        <w:t xml:space="preserve">) </w:t>
      </w:r>
      <w:r w:rsidR="00997BDD">
        <w:rPr>
          <w:rFonts w:ascii="Times New Roman" w:hAnsi="Times New Roman" w:cs="Times New Roman"/>
        </w:rPr>
        <w:t>(Stine, 2008</w:t>
      </w:r>
      <w:r w:rsidR="00964439" w:rsidRPr="00F26966">
        <w:rPr>
          <w:rFonts w:ascii="Times New Roman" w:hAnsi="Times New Roman" w:cs="Times New Roman"/>
        </w:rPr>
        <w:t>).</w:t>
      </w:r>
      <w:r w:rsidR="003B38CF" w:rsidRPr="00F26966">
        <w:rPr>
          <w:rFonts w:ascii="Times New Roman" w:hAnsi="Times New Roman" w:cs="Times New Roman"/>
        </w:rPr>
        <w:t xml:space="preserve"> The core component is </w:t>
      </w:r>
      <w:r w:rsidR="000B4D4D" w:rsidRPr="00F26966">
        <w:rPr>
          <w:rFonts w:ascii="Times New Roman" w:hAnsi="Times New Roman" w:cs="Times New Roman"/>
        </w:rPr>
        <w:t xml:space="preserve">matched with the potential impact the organization will take and will be written like this. </w:t>
      </w:r>
    </w:p>
    <w:p w14:paraId="5FDC11E2" w14:textId="2940E5B4" w:rsidR="000B4D4D" w:rsidRPr="00F26966" w:rsidRDefault="000B4D4D" w:rsidP="00903CA3">
      <w:pPr>
        <w:spacing w:line="480" w:lineRule="auto"/>
        <w:jc w:val="center"/>
        <w:rPr>
          <w:rFonts w:ascii="Times New Roman" w:hAnsi="Times New Roman" w:cs="Times New Roman"/>
        </w:rPr>
      </w:pPr>
      <w:r w:rsidRPr="00F26966">
        <w:rPr>
          <w:rFonts w:ascii="Times New Roman" w:hAnsi="Times New Roman" w:cs="Times New Roman"/>
        </w:rPr>
        <w:t>Security Category Payroll’s System = {Confidentiality, Low), (Integrity, Moderate), (Availability, Moderate)}.</w:t>
      </w:r>
    </w:p>
    <w:p w14:paraId="3DBEBD45" w14:textId="134007E1" w:rsidR="002B77B5" w:rsidRPr="00F26966" w:rsidRDefault="00AF4738" w:rsidP="00903CA3">
      <w:pPr>
        <w:spacing w:line="480" w:lineRule="auto"/>
        <w:rPr>
          <w:rFonts w:ascii="Times New Roman" w:hAnsi="Times New Roman" w:cs="Times New Roman"/>
        </w:rPr>
      </w:pPr>
      <w:r w:rsidRPr="00F26966">
        <w:rPr>
          <w:rFonts w:ascii="Times New Roman" w:hAnsi="Times New Roman" w:cs="Times New Roman"/>
        </w:rPr>
        <w:t xml:space="preserve">It is </w:t>
      </w:r>
      <w:r w:rsidR="004D5902" w:rsidRPr="00F26966">
        <w:rPr>
          <w:rFonts w:ascii="Times New Roman" w:hAnsi="Times New Roman" w:cs="Times New Roman"/>
        </w:rPr>
        <w:t>vital</w:t>
      </w:r>
      <w:r w:rsidRPr="00F26966">
        <w:rPr>
          <w:rFonts w:ascii="Times New Roman" w:hAnsi="Times New Roman" w:cs="Times New Roman"/>
        </w:rPr>
        <w:t xml:space="preserve"> to carefully categorize your system effectively to determine the security controls you select.</w:t>
      </w:r>
      <w:r w:rsidR="00695FCB" w:rsidRPr="00F26966">
        <w:rPr>
          <w:rFonts w:ascii="Times New Roman" w:hAnsi="Times New Roman" w:cs="Times New Roman"/>
        </w:rPr>
        <w:t xml:space="preserve"> </w:t>
      </w:r>
      <w:proofErr w:type="spellStart"/>
      <w:r w:rsidR="00695FCB" w:rsidRPr="00F26966">
        <w:rPr>
          <w:rFonts w:ascii="Times New Roman" w:hAnsi="Times New Roman" w:cs="Times New Roman"/>
        </w:rPr>
        <w:t>Miscategorization</w:t>
      </w:r>
      <w:proofErr w:type="spellEnd"/>
      <w:r w:rsidR="00695FCB" w:rsidRPr="00F26966">
        <w:rPr>
          <w:rFonts w:ascii="Times New Roman" w:hAnsi="Times New Roman" w:cs="Times New Roman"/>
        </w:rPr>
        <w:t xml:space="preserve"> of your system will result in over-protecting or under-protecting your system.</w:t>
      </w:r>
      <w:r w:rsidRPr="00F26966">
        <w:rPr>
          <w:rFonts w:ascii="Times New Roman" w:hAnsi="Times New Roman" w:cs="Times New Roman"/>
        </w:rPr>
        <w:t xml:space="preserve"> Having less than needed security controls can make your system vulnerable to attacks; however, having more security controls will exhaust your resources quickly.</w:t>
      </w:r>
    </w:p>
    <w:p w14:paraId="4CAA88A0" w14:textId="77777777" w:rsidR="00470C64" w:rsidRPr="002240CC" w:rsidRDefault="003124D8" w:rsidP="00903CA3">
      <w:pPr>
        <w:spacing w:line="480" w:lineRule="auto"/>
        <w:rPr>
          <w:rFonts w:ascii="Times New Roman" w:hAnsi="Times New Roman" w:cs="Times New Roman"/>
          <w:b/>
          <w:bCs/>
        </w:rPr>
      </w:pPr>
      <w:r w:rsidRPr="002240CC">
        <w:rPr>
          <w:rFonts w:ascii="Times New Roman" w:hAnsi="Times New Roman" w:cs="Times New Roman"/>
          <w:b/>
          <w:bCs/>
        </w:rPr>
        <w:t xml:space="preserve">Select </w:t>
      </w:r>
    </w:p>
    <w:p w14:paraId="318C82DA" w14:textId="725B94BE" w:rsidR="003124D8" w:rsidRPr="006E30F1" w:rsidRDefault="004D5902" w:rsidP="00903CA3">
      <w:pPr>
        <w:spacing w:line="480" w:lineRule="auto"/>
        <w:ind w:firstLine="720"/>
        <w:rPr>
          <w:rFonts w:ascii="Times New Roman" w:hAnsi="Times New Roman" w:cs="Times New Roman"/>
        </w:rPr>
      </w:pPr>
      <w:r w:rsidRPr="006E30F1">
        <w:rPr>
          <w:rFonts w:ascii="Times New Roman" w:hAnsi="Times New Roman" w:cs="Times New Roman"/>
        </w:rPr>
        <w:t xml:space="preserve">The select step is where </w:t>
      </w:r>
      <w:r w:rsidR="007F2B5E" w:rsidRPr="006E30F1">
        <w:rPr>
          <w:rFonts w:ascii="Times New Roman" w:hAnsi="Times New Roman" w:cs="Times New Roman"/>
        </w:rPr>
        <w:t xml:space="preserve">the </w:t>
      </w:r>
      <w:r w:rsidRPr="006E30F1">
        <w:rPr>
          <w:rFonts w:ascii="Times New Roman" w:hAnsi="Times New Roman" w:cs="Times New Roman"/>
        </w:rPr>
        <w:t xml:space="preserve">security </w:t>
      </w:r>
      <w:r w:rsidR="00D96E38" w:rsidRPr="006E30F1">
        <w:rPr>
          <w:rFonts w:ascii="Times New Roman" w:hAnsi="Times New Roman" w:cs="Times New Roman"/>
        </w:rPr>
        <w:t xml:space="preserve">and privacy </w:t>
      </w:r>
      <w:r w:rsidRPr="006E30F1">
        <w:rPr>
          <w:rFonts w:ascii="Times New Roman" w:hAnsi="Times New Roman" w:cs="Times New Roman"/>
        </w:rPr>
        <w:t xml:space="preserve">control baseline </w:t>
      </w:r>
      <w:r w:rsidR="00D96E38" w:rsidRPr="006E30F1">
        <w:rPr>
          <w:rFonts w:ascii="Times New Roman" w:hAnsi="Times New Roman" w:cs="Times New Roman"/>
        </w:rPr>
        <w:t>is selected</w:t>
      </w:r>
      <w:r w:rsidR="007F2B5E" w:rsidRPr="006E30F1">
        <w:rPr>
          <w:rFonts w:ascii="Times New Roman" w:hAnsi="Times New Roman" w:cs="Times New Roman"/>
        </w:rPr>
        <w:t xml:space="preserve"> and tailored to protect our system.</w:t>
      </w:r>
      <w:r w:rsidR="0080511A" w:rsidRPr="006E30F1">
        <w:rPr>
          <w:rFonts w:ascii="Times New Roman" w:hAnsi="Times New Roman" w:cs="Times New Roman"/>
        </w:rPr>
        <w:t xml:space="preserve"> The NIST </w:t>
      </w:r>
      <w:r w:rsidR="0080511A" w:rsidRPr="006E30F1">
        <w:rPr>
          <w:rFonts w:ascii="Times New Roman" w:eastAsia="Times New Roman" w:hAnsi="Times New Roman" w:cs="Times New Roman"/>
        </w:rPr>
        <w:t>publication</w:t>
      </w:r>
      <w:r w:rsidR="0080511A" w:rsidRPr="006E30F1">
        <w:rPr>
          <w:rFonts w:ascii="Times New Roman" w:hAnsi="Times New Roman" w:cs="Times New Roman"/>
        </w:rPr>
        <w:t xml:space="preserve"> 800-53 rev 5 </w:t>
      </w:r>
      <w:r w:rsidR="0080511A" w:rsidRPr="006E30F1">
        <w:rPr>
          <w:rFonts w:ascii="Times New Roman" w:hAnsi="Times New Roman" w:cs="Times New Roman"/>
          <w:i/>
          <w:iCs/>
        </w:rPr>
        <w:t>Security and Privacy Controls for Information Systems and Organizations</w:t>
      </w:r>
      <w:r w:rsidR="0080511A" w:rsidRPr="006E30F1">
        <w:rPr>
          <w:rFonts w:ascii="Times New Roman" w:hAnsi="Times New Roman" w:cs="Times New Roman"/>
        </w:rPr>
        <w:t xml:space="preserve"> </w:t>
      </w:r>
      <w:r w:rsidR="00034017">
        <w:rPr>
          <w:rFonts w:ascii="Times New Roman" w:hAnsi="Times New Roman" w:cs="Times New Roman"/>
        </w:rPr>
        <w:t>has eighteen different security controls that may be implemented</w:t>
      </w:r>
      <w:r w:rsidR="009E02CB" w:rsidRPr="006E30F1">
        <w:rPr>
          <w:rFonts w:ascii="Times New Roman" w:hAnsi="Times New Roman" w:cs="Times New Roman"/>
        </w:rPr>
        <w:t xml:space="preserve"> in the system</w:t>
      </w:r>
      <w:r w:rsidR="006E30F1" w:rsidRPr="006E30F1">
        <w:rPr>
          <w:rFonts w:ascii="Times New Roman" w:hAnsi="Times New Roman" w:cs="Times New Roman"/>
        </w:rPr>
        <w:t xml:space="preserve"> (</w:t>
      </w:r>
      <w:r w:rsidR="006E30F1" w:rsidRPr="006E30F1">
        <w:rPr>
          <w:rFonts w:ascii="Times New Roman" w:hAnsi="Times New Roman" w:cs="Times New Roman"/>
          <w:color w:val="000000"/>
        </w:rPr>
        <w:t>Joint Task Force, 2020)</w:t>
      </w:r>
      <w:r w:rsidR="009E02CB" w:rsidRPr="006E30F1">
        <w:rPr>
          <w:rFonts w:ascii="Times New Roman" w:hAnsi="Times New Roman" w:cs="Times New Roman"/>
        </w:rPr>
        <w:t xml:space="preserve">. In this step, it is crucial to communicate to the cybersecurity engineers because they are the subject matter experts </w:t>
      </w:r>
      <w:r w:rsidR="00154101" w:rsidRPr="006E30F1">
        <w:rPr>
          <w:rFonts w:ascii="Times New Roman" w:hAnsi="Times New Roman" w:cs="Times New Roman"/>
        </w:rPr>
        <w:t xml:space="preserve">applying the security controls </w:t>
      </w:r>
      <w:r w:rsidR="009E02CB" w:rsidRPr="006E30F1">
        <w:rPr>
          <w:rFonts w:ascii="Times New Roman" w:hAnsi="Times New Roman" w:cs="Times New Roman"/>
        </w:rPr>
        <w:t xml:space="preserve">selected. A high-impact system will have more security controls </w:t>
      </w:r>
      <w:r w:rsidR="00154101" w:rsidRPr="006E30F1">
        <w:rPr>
          <w:rFonts w:ascii="Times New Roman" w:hAnsi="Times New Roman" w:cs="Times New Roman"/>
        </w:rPr>
        <w:t xml:space="preserve">than a low-impact system because you want to ensure your system is well protected. </w:t>
      </w:r>
      <w:r w:rsidR="00695FCB" w:rsidRPr="006E30F1">
        <w:rPr>
          <w:rFonts w:ascii="Times New Roman" w:hAnsi="Times New Roman" w:cs="Times New Roman"/>
        </w:rPr>
        <w:t xml:space="preserve">The select step is crucial because it will set the standard on what baselines will be used, and using the wrong baseline will have a domino effect on the upcoming steps. </w:t>
      </w:r>
    </w:p>
    <w:p w14:paraId="189963E5" w14:textId="7EE0C805" w:rsidR="00B61F52" w:rsidRPr="002240CC" w:rsidRDefault="00092BE1" w:rsidP="00903CA3">
      <w:pPr>
        <w:spacing w:line="480" w:lineRule="auto"/>
        <w:rPr>
          <w:rFonts w:ascii="Times New Roman" w:hAnsi="Times New Roman" w:cs="Times New Roman"/>
          <w:b/>
          <w:bCs/>
        </w:rPr>
      </w:pPr>
      <w:r w:rsidRPr="002240CC">
        <w:rPr>
          <w:rFonts w:ascii="Times New Roman" w:hAnsi="Times New Roman" w:cs="Times New Roman"/>
          <w:b/>
          <w:bCs/>
        </w:rPr>
        <w:t>Implement</w:t>
      </w:r>
    </w:p>
    <w:p w14:paraId="34E79D69" w14:textId="106667DF" w:rsidR="003124D8" w:rsidRPr="00F26966" w:rsidRDefault="00B61F52" w:rsidP="00903CA3">
      <w:pPr>
        <w:spacing w:line="480" w:lineRule="auto"/>
        <w:ind w:firstLine="720"/>
        <w:rPr>
          <w:rFonts w:ascii="Times New Roman" w:hAnsi="Times New Roman" w:cs="Times New Roman"/>
        </w:rPr>
      </w:pPr>
      <w:r w:rsidRPr="00F26966">
        <w:rPr>
          <w:rFonts w:ascii="Times New Roman" w:hAnsi="Times New Roman" w:cs="Times New Roman"/>
        </w:rPr>
        <w:lastRenderedPageBreak/>
        <w:t xml:space="preserve">The </w:t>
      </w:r>
      <w:r w:rsidR="006A0384" w:rsidRPr="00F26966">
        <w:rPr>
          <w:rFonts w:ascii="Times New Roman" w:hAnsi="Times New Roman" w:cs="Times New Roman"/>
        </w:rPr>
        <w:t>implementation</w:t>
      </w:r>
      <w:r w:rsidRPr="00F26966">
        <w:rPr>
          <w:rFonts w:ascii="Times New Roman" w:hAnsi="Times New Roman" w:cs="Times New Roman"/>
        </w:rPr>
        <w:t xml:space="preserve"> step is where we start to implement </w:t>
      </w:r>
      <w:r w:rsidR="006A0384" w:rsidRPr="00F26966">
        <w:rPr>
          <w:rFonts w:ascii="Times New Roman" w:hAnsi="Times New Roman" w:cs="Times New Roman"/>
        </w:rPr>
        <w:t xml:space="preserve">the selected security </w:t>
      </w:r>
      <w:proofErr w:type="gramStart"/>
      <w:r w:rsidR="006A0384" w:rsidRPr="00F26966">
        <w:rPr>
          <w:rFonts w:ascii="Times New Roman" w:hAnsi="Times New Roman" w:cs="Times New Roman"/>
        </w:rPr>
        <w:t>controls</w:t>
      </w:r>
      <w:proofErr w:type="gramEnd"/>
      <w:r w:rsidR="006A0384" w:rsidRPr="00F26966">
        <w:rPr>
          <w:rFonts w:ascii="Times New Roman" w:hAnsi="Times New Roman" w:cs="Times New Roman"/>
        </w:rPr>
        <w:t xml:space="preserve"> we </w:t>
      </w:r>
      <w:r w:rsidR="009E7C36">
        <w:rPr>
          <w:rFonts w:ascii="Times New Roman" w:hAnsi="Times New Roman" w:cs="Times New Roman"/>
        </w:rPr>
        <w:t>decided</w:t>
      </w:r>
      <w:r w:rsidR="006A0384" w:rsidRPr="00F26966">
        <w:rPr>
          <w:rFonts w:ascii="Times New Roman" w:hAnsi="Times New Roman" w:cs="Times New Roman"/>
        </w:rPr>
        <w:t xml:space="preserve"> based on the impact levels. Each baseline family has in-depth security controls </w:t>
      </w:r>
      <w:r w:rsidR="009E7C36">
        <w:rPr>
          <w:rFonts w:ascii="Times New Roman" w:hAnsi="Times New Roman" w:cs="Times New Roman"/>
        </w:rPr>
        <w:t>tailored</w:t>
      </w:r>
      <w:r w:rsidR="006A0384" w:rsidRPr="00F26966">
        <w:rPr>
          <w:rFonts w:ascii="Times New Roman" w:hAnsi="Times New Roman" w:cs="Times New Roman"/>
        </w:rPr>
        <w:t xml:space="preserve"> </w:t>
      </w:r>
      <w:r w:rsidR="009E7C36">
        <w:rPr>
          <w:rFonts w:ascii="Times New Roman" w:hAnsi="Times New Roman" w:cs="Times New Roman"/>
        </w:rPr>
        <w:t>to</w:t>
      </w:r>
      <w:r w:rsidR="006A0384" w:rsidRPr="00F26966">
        <w:rPr>
          <w:rFonts w:ascii="Times New Roman" w:hAnsi="Times New Roman" w:cs="Times New Roman"/>
        </w:rPr>
        <w:t xml:space="preserve"> what is needed to protect our system. For example, </w:t>
      </w:r>
      <w:r w:rsidR="0088627F">
        <w:rPr>
          <w:rFonts w:ascii="Times New Roman" w:hAnsi="Times New Roman" w:cs="Times New Roman"/>
        </w:rPr>
        <w:t xml:space="preserve">the baseline </w:t>
      </w:r>
      <w:r w:rsidR="006A0384" w:rsidRPr="00F26966">
        <w:rPr>
          <w:rFonts w:ascii="Times New Roman" w:hAnsi="Times New Roman" w:cs="Times New Roman"/>
        </w:rPr>
        <w:t xml:space="preserve">Access Control (AC) can be further defined as Account Management (AC-2) </w:t>
      </w:r>
      <w:r w:rsidR="00F26966" w:rsidRPr="00F26966">
        <w:rPr>
          <w:rFonts w:ascii="Times New Roman" w:hAnsi="Times New Roman" w:cs="Times New Roman"/>
        </w:rPr>
        <w:t>or</w:t>
      </w:r>
      <w:r w:rsidR="006A0384" w:rsidRPr="00F26966">
        <w:rPr>
          <w:rFonts w:ascii="Times New Roman" w:hAnsi="Times New Roman" w:cs="Times New Roman"/>
        </w:rPr>
        <w:t xml:space="preserve"> Separations of Duties (AC-5)</w:t>
      </w:r>
      <w:r w:rsidR="0088627F">
        <w:rPr>
          <w:rFonts w:ascii="Times New Roman" w:hAnsi="Times New Roman" w:cs="Times New Roman"/>
        </w:rPr>
        <w:t xml:space="preserve"> base controls</w:t>
      </w:r>
      <w:r w:rsidR="006A0384" w:rsidRPr="00F26966">
        <w:rPr>
          <w:rFonts w:ascii="Times New Roman" w:hAnsi="Times New Roman" w:cs="Times New Roman"/>
        </w:rPr>
        <w:t xml:space="preserve">. Both security controls fall under Access Control; however, it </w:t>
      </w:r>
      <w:r w:rsidR="00F26966" w:rsidRPr="00F26966">
        <w:rPr>
          <w:rFonts w:ascii="Times New Roman" w:hAnsi="Times New Roman" w:cs="Times New Roman"/>
        </w:rPr>
        <w:t>specifies</w:t>
      </w:r>
      <w:r w:rsidR="006A0384" w:rsidRPr="00F26966">
        <w:rPr>
          <w:rFonts w:ascii="Times New Roman" w:hAnsi="Times New Roman" w:cs="Times New Roman"/>
        </w:rPr>
        <w:t xml:space="preserve"> even more </w:t>
      </w:r>
      <w:r w:rsidR="00F26966" w:rsidRPr="00F26966">
        <w:rPr>
          <w:rFonts w:ascii="Times New Roman" w:hAnsi="Times New Roman" w:cs="Times New Roman"/>
        </w:rPr>
        <w:t>about</w:t>
      </w:r>
      <w:r w:rsidR="006A0384" w:rsidRPr="00F26966">
        <w:rPr>
          <w:rFonts w:ascii="Times New Roman" w:hAnsi="Times New Roman" w:cs="Times New Roman"/>
        </w:rPr>
        <w:t xml:space="preserve"> what </w:t>
      </w:r>
      <w:r w:rsidR="00F26966" w:rsidRPr="00F26966">
        <w:rPr>
          <w:rFonts w:ascii="Times New Roman" w:hAnsi="Times New Roman" w:cs="Times New Roman"/>
        </w:rPr>
        <w:t>is needed to be controlled.</w:t>
      </w:r>
      <w:r w:rsidR="0088627F">
        <w:rPr>
          <w:rFonts w:ascii="Times New Roman" w:hAnsi="Times New Roman" w:cs="Times New Roman"/>
        </w:rPr>
        <w:t xml:space="preserve"> The base control can have a controlled enhancement which can </w:t>
      </w:r>
      <w:r w:rsidR="009E7C36">
        <w:rPr>
          <w:rFonts w:ascii="Times New Roman" w:hAnsi="Times New Roman" w:cs="Times New Roman"/>
        </w:rPr>
        <w:t>add</w:t>
      </w:r>
      <w:r w:rsidR="0088627F">
        <w:rPr>
          <w:rFonts w:ascii="Times New Roman" w:hAnsi="Times New Roman" w:cs="Times New Roman"/>
        </w:rPr>
        <w:t xml:space="preserve"> functionality </w:t>
      </w:r>
      <w:r w:rsidR="009E7C36">
        <w:rPr>
          <w:rFonts w:ascii="Times New Roman" w:hAnsi="Times New Roman" w:cs="Times New Roman"/>
        </w:rPr>
        <w:t xml:space="preserve">and </w:t>
      </w:r>
      <w:r w:rsidR="0088627F">
        <w:rPr>
          <w:rFonts w:ascii="Times New Roman" w:hAnsi="Times New Roman" w:cs="Times New Roman"/>
        </w:rPr>
        <w:t>specificity or increase the strength of the base control (800 -53).</w:t>
      </w:r>
      <w:r w:rsidR="00F26966">
        <w:rPr>
          <w:rFonts w:ascii="Times New Roman" w:hAnsi="Times New Roman" w:cs="Times New Roman"/>
        </w:rPr>
        <w:t xml:space="preserve"> </w:t>
      </w:r>
      <w:r w:rsidR="009E7C36">
        <w:rPr>
          <w:rFonts w:ascii="Times New Roman" w:hAnsi="Times New Roman" w:cs="Times New Roman"/>
        </w:rPr>
        <w:t xml:space="preserve">It is essential </w:t>
      </w:r>
      <w:r w:rsidR="00FB560F">
        <w:rPr>
          <w:rFonts w:ascii="Times New Roman" w:hAnsi="Times New Roman" w:cs="Times New Roman"/>
        </w:rPr>
        <w:t>further to tailor the baseline security control to the system protection needs</w:t>
      </w:r>
      <w:r w:rsidR="009E7C36">
        <w:rPr>
          <w:rFonts w:ascii="Times New Roman" w:hAnsi="Times New Roman" w:cs="Times New Roman"/>
        </w:rPr>
        <w:t xml:space="preserve"> to create defense in depth. </w:t>
      </w:r>
    </w:p>
    <w:p w14:paraId="5BD2799C" w14:textId="3E366E6B" w:rsidR="003124D8" w:rsidRPr="002240CC" w:rsidRDefault="003124D8" w:rsidP="00903CA3">
      <w:pPr>
        <w:spacing w:line="480" w:lineRule="auto"/>
        <w:rPr>
          <w:rFonts w:ascii="Times New Roman" w:hAnsi="Times New Roman" w:cs="Times New Roman"/>
          <w:b/>
          <w:bCs/>
        </w:rPr>
      </w:pPr>
      <w:r w:rsidRPr="002240CC">
        <w:rPr>
          <w:rFonts w:ascii="Times New Roman" w:hAnsi="Times New Roman" w:cs="Times New Roman"/>
          <w:b/>
          <w:bCs/>
        </w:rPr>
        <w:t>Assess</w:t>
      </w:r>
    </w:p>
    <w:p w14:paraId="5AE3D74A" w14:textId="5DA3571F" w:rsidR="005060EE" w:rsidRPr="00F26966" w:rsidRDefault="00FB560F" w:rsidP="00903CA3">
      <w:pPr>
        <w:spacing w:line="480" w:lineRule="auto"/>
        <w:ind w:firstLine="720"/>
        <w:rPr>
          <w:rFonts w:ascii="Times New Roman" w:hAnsi="Times New Roman" w:cs="Times New Roman"/>
        </w:rPr>
      </w:pPr>
      <w:r>
        <w:rPr>
          <w:rFonts w:ascii="Times New Roman" w:hAnsi="Times New Roman" w:cs="Times New Roman"/>
        </w:rPr>
        <w:t xml:space="preserve">The </w:t>
      </w:r>
      <w:r w:rsidR="007045F7">
        <w:rPr>
          <w:rFonts w:ascii="Times New Roman" w:hAnsi="Times New Roman" w:cs="Times New Roman"/>
        </w:rPr>
        <w:t>assessment</w:t>
      </w:r>
      <w:r>
        <w:rPr>
          <w:rFonts w:ascii="Times New Roman" w:hAnsi="Times New Roman" w:cs="Times New Roman"/>
        </w:rPr>
        <w:t xml:space="preserve"> step is where the security controls are reviewed with a security assessment report (SAR). </w:t>
      </w:r>
      <w:r w:rsidR="00FB326E">
        <w:rPr>
          <w:rFonts w:ascii="Times New Roman" w:hAnsi="Times New Roman" w:cs="Times New Roman"/>
        </w:rPr>
        <w:t>A SAR is a document that provides a structured approach to correct any vulnerabilities or weaknesses found in the security control implements. The security control assessor (SCA) is overall responsible for executing, managing, and planning the SAR. Once the SAR is completed,</w:t>
      </w:r>
      <w:r w:rsidR="004D280D">
        <w:rPr>
          <w:rFonts w:ascii="Times New Roman" w:hAnsi="Times New Roman" w:cs="Times New Roman"/>
        </w:rPr>
        <w:t xml:space="preserve"> initial remediation and</w:t>
      </w:r>
      <w:r w:rsidR="00FB326E">
        <w:rPr>
          <w:rFonts w:ascii="Times New Roman" w:hAnsi="Times New Roman" w:cs="Times New Roman"/>
        </w:rPr>
        <w:t xml:space="preserve"> recommendations are made to correct </w:t>
      </w:r>
      <w:r w:rsidR="005060EE">
        <w:rPr>
          <w:rFonts w:ascii="Times New Roman" w:hAnsi="Times New Roman" w:cs="Times New Roman"/>
        </w:rPr>
        <w:t>non-compliant security controls</w:t>
      </w:r>
      <w:r w:rsidR="00FB326E">
        <w:rPr>
          <w:rFonts w:ascii="Times New Roman" w:hAnsi="Times New Roman" w:cs="Times New Roman"/>
        </w:rPr>
        <w:t>.</w:t>
      </w:r>
      <w:r w:rsidR="004D280D">
        <w:rPr>
          <w:rFonts w:ascii="Times New Roman" w:hAnsi="Times New Roman" w:cs="Times New Roman"/>
        </w:rPr>
        <w:t xml:space="preserve"> </w:t>
      </w:r>
      <w:r w:rsidR="006B7383">
        <w:rPr>
          <w:rFonts w:ascii="Times New Roman" w:hAnsi="Times New Roman" w:cs="Times New Roman"/>
        </w:rPr>
        <w:t xml:space="preserve">It is </w:t>
      </w:r>
      <w:r w:rsidR="00D4211D">
        <w:rPr>
          <w:rFonts w:ascii="Times New Roman" w:hAnsi="Times New Roman" w:cs="Times New Roman"/>
        </w:rPr>
        <w:t>essential</w:t>
      </w:r>
      <w:r w:rsidR="006B7383">
        <w:rPr>
          <w:rFonts w:ascii="Times New Roman" w:hAnsi="Times New Roman" w:cs="Times New Roman"/>
        </w:rPr>
        <w:t xml:space="preserve"> to be th</w:t>
      </w:r>
      <w:r w:rsidR="00795EA8">
        <w:rPr>
          <w:rFonts w:ascii="Times New Roman" w:hAnsi="Times New Roman" w:cs="Times New Roman"/>
        </w:rPr>
        <w:t>orough</w:t>
      </w:r>
      <w:r w:rsidR="006B7383">
        <w:rPr>
          <w:rFonts w:ascii="Times New Roman" w:hAnsi="Times New Roman" w:cs="Times New Roman"/>
        </w:rPr>
        <w:t xml:space="preserve"> in the SAR because </w:t>
      </w:r>
      <w:r w:rsidR="00795EA8">
        <w:rPr>
          <w:rFonts w:ascii="Times New Roman" w:hAnsi="Times New Roman" w:cs="Times New Roman"/>
        </w:rPr>
        <w:t>other documents will depend on how accurate and informative the assessment is.</w:t>
      </w:r>
      <w:r w:rsidR="006B7383">
        <w:rPr>
          <w:rFonts w:ascii="Times New Roman" w:hAnsi="Times New Roman" w:cs="Times New Roman"/>
        </w:rPr>
        <w:t xml:space="preserve"> </w:t>
      </w:r>
    </w:p>
    <w:p w14:paraId="77C85C36" w14:textId="2D936B1D" w:rsidR="003124D8" w:rsidRPr="002240CC" w:rsidRDefault="003124D8" w:rsidP="00903CA3">
      <w:pPr>
        <w:spacing w:line="480" w:lineRule="auto"/>
        <w:rPr>
          <w:rFonts w:ascii="Times New Roman" w:hAnsi="Times New Roman" w:cs="Times New Roman"/>
          <w:b/>
          <w:bCs/>
        </w:rPr>
      </w:pPr>
      <w:r w:rsidRPr="002240CC">
        <w:rPr>
          <w:rFonts w:ascii="Times New Roman" w:hAnsi="Times New Roman" w:cs="Times New Roman"/>
          <w:b/>
          <w:bCs/>
        </w:rPr>
        <w:t xml:space="preserve">Authorize </w:t>
      </w:r>
    </w:p>
    <w:p w14:paraId="0B810CF5" w14:textId="1777C0DD" w:rsidR="003124D8" w:rsidRPr="00F26966" w:rsidRDefault="005060EE" w:rsidP="00903CA3">
      <w:pPr>
        <w:spacing w:line="480" w:lineRule="auto"/>
        <w:ind w:firstLine="720"/>
        <w:rPr>
          <w:rFonts w:ascii="Times New Roman" w:hAnsi="Times New Roman" w:cs="Times New Roman"/>
        </w:rPr>
      </w:pPr>
      <w:r>
        <w:rPr>
          <w:rFonts w:ascii="Times New Roman" w:hAnsi="Times New Roman" w:cs="Times New Roman"/>
        </w:rPr>
        <w:t xml:space="preserve">The authorization step prepares a plan of action and milestone (POA&amp;M) detailing the remediation plan for the noncompliant security controls. The POA&amp;M </w:t>
      </w:r>
      <w:r w:rsidR="009822C2">
        <w:rPr>
          <w:rFonts w:ascii="Times New Roman" w:hAnsi="Times New Roman" w:cs="Times New Roman"/>
        </w:rPr>
        <w:t>identifies</w:t>
      </w:r>
      <w:r w:rsidR="007045F7">
        <w:rPr>
          <w:rFonts w:ascii="Times New Roman" w:hAnsi="Times New Roman" w:cs="Times New Roman"/>
        </w:rPr>
        <w:t>, analyzes, and mitigates the risk in the system.</w:t>
      </w:r>
      <w:r w:rsidR="006B7383">
        <w:rPr>
          <w:rFonts w:ascii="Times New Roman" w:hAnsi="Times New Roman" w:cs="Times New Roman"/>
        </w:rPr>
        <w:t xml:space="preserve"> It is important to identify how you will mitigate your risk by elaborating what steps will be taken to correct the issues or new controls used.</w:t>
      </w:r>
      <w:r w:rsidR="007045F7">
        <w:rPr>
          <w:rFonts w:ascii="Times New Roman" w:hAnsi="Times New Roman" w:cs="Times New Roman"/>
        </w:rPr>
        <w:t xml:space="preserve"> </w:t>
      </w:r>
      <w:r w:rsidR="00A02DD4">
        <w:rPr>
          <w:rFonts w:ascii="Times New Roman" w:hAnsi="Times New Roman" w:cs="Times New Roman"/>
        </w:rPr>
        <w:t>It will create milestones and schedule deadlines dates to meet in order to continuously improve. In this step</w:t>
      </w:r>
      <w:r w:rsidR="009C124F">
        <w:rPr>
          <w:rFonts w:ascii="Times New Roman" w:hAnsi="Times New Roman" w:cs="Times New Roman"/>
        </w:rPr>
        <w:t>,</w:t>
      </w:r>
      <w:r w:rsidR="00A02DD4">
        <w:rPr>
          <w:rFonts w:ascii="Times New Roman" w:hAnsi="Times New Roman" w:cs="Times New Roman"/>
        </w:rPr>
        <w:t xml:space="preserve"> the authorization package will be assembled to submit to the authorizing official for a</w:t>
      </w:r>
      <w:r w:rsidR="009C124F">
        <w:rPr>
          <w:rFonts w:ascii="Times New Roman" w:hAnsi="Times New Roman" w:cs="Times New Roman"/>
        </w:rPr>
        <w:t xml:space="preserve">n Authority to Operate (ATO). The authorization package will include the security plan, SAR, POA&amp;M, and supporting documentation </w:t>
      </w:r>
      <w:r w:rsidR="009C124F">
        <w:rPr>
          <w:rFonts w:ascii="Times New Roman" w:hAnsi="Times New Roman" w:cs="Times New Roman"/>
        </w:rPr>
        <w:lastRenderedPageBreak/>
        <w:t>used in POA&amp;M. Without the approval of an ATO</w:t>
      </w:r>
      <w:r w:rsidR="00D4211D">
        <w:rPr>
          <w:rFonts w:ascii="Times New Roman" w:hAnsi="Times New Roman" w:cs="Times New Roman"/>
        </w:rPr>
        <w:t>, we</w:t>
      </w:r>
      <w:r w:rsidR="006B7383">
        <w:rPr>
          <w:rFonts w:ascii="Times New Roman" w:hAnsi="Times New Roman" w:cs="Times New Roman"/>
        </w:rPr>
        <w:t xml:space="preserve"> will need to start again from the beginning to see what steps were not accurate or correct. </w:t>
      </w:r>
    </w:p>
    <w:p w14:paraId="1464A9B4" w14:textId="143591CA" w:rsidR="003124D8" w:rsidRPr="002240CC" w:rsidRDefault="003124D8" w:rsidP="00903CA3">
      <w:pPr>
        <w:spacing w:line="480" w:lineRule="auto"/>
        <w:rPr>
          <w:rFonts w:ascii="Times New Roman" w:hAnsi="Times New Roman" w:cs="Times New Roman"/>
          <w:b/>
          <w:bCs/>
        </w:rPr>
      </w:pPr>
      <w:r w:rsidRPr="002240CC">
        <w:rPr>
          <w:rFonts w:ascii="Times New Roman" w:hAnsi="Times New Roman" w:cs="Times New Roman"/>
          <w:b/>
          <w:bCs/>
        </w:rPr>
        <w:t xml:space="preserve">Monitor </w:t>
      </w:r>
    </w:p>
    <w:p w14:paraId="6626AC9A" w14:textId="772283BC" w:rsidR="00795EA8" w:rsidRDefault="00795EA8" w:rsidP="00903CA3">
      <w:pPr>
        <w:spacing w:line="480" w:lineRule="auto"/>
        <w:ind w:firstLine="720"/>
        <w:rPr>
          <w:rFonts w:ascii="Times New Roman" w:hAnsi="Times New Roman" w:cs="Times New Roman"/>
        </w:rPr>
      </w:pPr>
      <w:r>
        <w:rPr>
          <w:rFonts w:ascii="Times New Roman" w:hAnsi="Times New Roman" w:cs="Times New Roman"/>
        </w:rPr>
        <w:t xml:space="preserve">The final step of RMF is continuous monitoring of the system. </w:t>
      </w:r>
      <w:r w:rsidR="006E1433">
        <w:rPr>
          <w:rFonts w:ascii="Times New Roman" w:hAnsi="Times New Roman" w:cs="Times New Roman"/>
        </w:rPr>
        <w:t xml:space="preserve">This </w:t>
      </w:r>
      <w:r w:rsidR="00D4211D">
        <w:rPr>
          <w:rFonts w:ascii="Times New Roman" w:hAnsi="Times New Roman" w:cs="Times New Roman"/>
        </w:rPr>
        <w:t>last</w:t>
      </w:r>
      <w:r w:rsidR="006E1433">
        <w:rPr>
          <w:rFonts w:ascii="Times New Roman" w:hAnsi="Times New Roman" w:cs="Times New Roman"/>
        </w:rPr>
        <w:t xml:space="preserve"> step does not mean it ends; instead, it will continue until the RMF is decommissioned or </w:t>
      </w:r>
      <w:r w:rsidR="00D4211D">
        <w:rPr>
          <w:rFonts w:ascii="Times New Roman" w:hAnsi="Times New Roman" w:cs="Times New Roman"/>
        </w:rPr>
        <w:t>reassessed</w:t>
      </w:r>
      <w:r w:rsidR="006E1433">
        <w:rPr>
          <w:rFonts w:ascii="Times New Roman" w:hAnsi="Times New Roman" w:cs="Times New Roman"/>
        </w:rPr>
        <w:t>. The POA&amp;M will be updated throughout the time when new vulnerabilities are discovered.</w:t>
      </w:r>
      <w:r w:rsidR="00387B21">
        <w:rPr>
          <w:rFonts w:ascii="Times New Roman" w:hAnsi="Times New Roman" w:cs="Times New Roman"/>
        </w:rPr>
        <w:t xml:space="preserve"> An effective monitoring program will include </w:t>
      </w:r>
      <w:r w:rsidR="00113AC2">
        <w:rPr>
          <w:rFonts w:ascii="Times New Roman" w:hAnsi="Times New Roman" w:cs="Times New Roman"/>
        </w:rPr>
        <w:t>configuration</w:t>
      </w:r>
      <w:r w:rsidR="00387B21">
        <w:rPr>
          <w:rFonts w:ascii="Times New Roman" w:hAnsi="Times New Roman" w:cs="Times New Roman"/>
        </w:rPr>
        <w:t xml:space="preserve"> management, security impact analyses, </w:t>
      </w:r>
      <w:r w:rsidR="00113AC2">
        <w:rPr>
          <w:rFonts w:ascii="Times New Roman" w:hAnsi="Times New Roman" w:cs="Times New Roman"/>
        </w:rPr>
        <w:t>assessment</w:t>
      </w:r>
      <w:r w:rsidR="00387B21">
        <w:rPr>
          <w:rFonts w:ascii="Times New Roman" w:hAnsi="Times New Roman" w:cs="Times New Roman"/>
        </w:rPr>
        <w:t xml:space="preserve"> of </w:t>
      </w:r>
      <w:r w:rsidR="00113AC2">
        <w:rPr>
          <w:rFonts w:ascii="Times New Roman" w:hAnsi="Times New Roman" w:cs="Times New Roman"/>
        </w:rPr>
        <w:t>selected</w:t>
      </w:r>
      <w:r w:rsidR="00387B21">
        <w:rPr>
          <w:rFonts w:ascii="Times New Roman" w:hAnsi="Times New Roman" w:cs="Times New Roman"/>
        </w:rPr>
        <w:t xml:space="preserve"> security control, security stat</w:t>
      </w:r>
      <w:r w:rsidR="006B2F93">
        <w:rPr>
          <w:rFonts w:ascii="Times New Roman" w:hAnsi="Times New Roman" w:cs="Times New Roman"/>
        </w:rPr>
        <w:t>u</w:t>
      </w:r>
      <w:r w:rsidR="00387B21">
        <w:rPr>
          <w:rFonts w:ascii="Times New Roman" w:hAnsi="Times New Roman" w:cs="Times New Roman"/>
        </w:rPr>
        <w:t>s reporting, and active involvement of authorization officials (</w:t>
      </w:r>
      <w:r w:rsidR="00034017">
        <w:rPr>
          <w:rFonts w:ascii="Times New Roman" w:hAnsi="Times New Roman" w:cs="Times New Roman"/>
        </w:rPr>
        <w:t>Continuous Monitoring,</w:t>
      </w:r>
      <w:r w:rsidR="006E30F1">
        <w:rPr>
          <w:rFonts w:ascii="Times New Roman" w:hAnsi="Times New Roman" w:cs="Times New Roman"/>
        </w:rPr>
        <w:t xml:space="preserve"> 2022</w:t>
      </w:r>
      <w:r w:rsidR="00387B21">
        <w:rPr>
          <w:rFonts w:ascii="Times New Roman" w:hAnsi="Times New Roman" w:cs="Times New Roman"/>
        </w:rPr>
        <w:t xml:space="preserve">). </w:t>
      </w:r>
    </w:p>
    <w:p w14:paraId="76CDD9D8" w14:textId="2DD865F9" w:rsidR="00C7532C" w:rsidRPr="002240CC" w:rsidRDefault="000D38DE" w:rsidP="00903CA3">
      <w:pPr>
        <w:spacing w:line="480" w:lineRule="auto"/>
        <w:rPr>
          <w:rFonts w:ascii="Times New Roman" w:hAnsi="Times New Roman" w:cs="Times New Roman"/>
          <w:b/>
          <w:bCs/>
        </w:rPr>
      </w:pPr>
      <w:r w:rsidRPr="002240CC">
        <w:rPr>
          <w:rFonts w:ascii="Times New Roman" w:hAnsi="Times New Roman" w:cs="Times New Roman"/>
          <w:b/>
          <w:bCs/>
        </w:rPr>
        <w:t xml:space="preserve">Maintaining the Continuous Monitoring </w:t>
      </w:r>
    </w:p>
    <w:p w14:paraId="5F56A35F" w14:textId="274B2A33" w:rsidR="000D38DE" w:rsidRDefault="000D38DE" w:rsidP="00903CA3">
      <w:pPr>
        <w:spacing w:line="480" w:lineRule="auto"/>
        <w:rPr>
          <w:rFonts w:ascii="Times New Roman" w:hAnsi="Times New Roman" w:cs="Times New Roman"/>
        </w:rPr>
      </w:pPr>
      <w:r>
        <w:rPr>
          <w:rFonts w:ascii="Times New Roman" w:hAnsi="Times New Roman" w:cs="Times New Roman"/>
        </w:rPr>
        <w:tab/>
        <w:t>Information technology</w:t>
      </w:r>
      <w:r w:rsidR="001B031C">
        <w:rPr>
          <w:rFonts w:ascii="Times New Roman" w:hAnsi="Times New Roman" w:cs="Times New Roman"/>
        </w:rPr>
        <w:t xml:space="preserve"> (IT)</w:t>
      </w:r>
      <w:r>
        <w:rPr>
          <w:rFonts w:ascii="Times New Roman" w:hAnsi="Times New Roman" w:cs="Times New Roman"/>
        </w:rPr>
        <w:t xml:space="preserve"> is constantly changing and evolving every day. New devices,</w:t>
      </w:r>
      <w:r w:rsidR="001B031C">
        <w:rPr>
          <w:rFonts w:ascii="Times New Roman" w:hAnsi="Times New Roman" w:cs="Times New Roman"/>
        </w:rPr>
        <w:t xml:space="preserve"> </w:t>
      </w:r>
      <w:r>
        <w:rPr>
          <w:rFonts w:ascii="Times New Roman" w:hAnsi="Times New Roman" w:cs="Times New Roman"/>
        </w:rPr>
        <w:t>laws, policies, procedures, vulnerabilities,</w:t>
      </w:r>
      <w:r w:rsidR="001B3031">
        <w:rPr>
          <w:rFonts w:ascii="Times New Roman" w:hAnsi="Times New Roman" w:cs="Times New Roman"/>
        </w:rPr>
        <w:t xml:space="preserve"> personnel,</w:t>
      </w:r>
      <w:r>
        <w:rPr>
          <w:rFonts w:ascii="Times New Roman" w:hAnsi="Times New Roman" w:cs="Times New Roman"/>
        </w:rPr>
        <w:t xml:space="preserve"> threats, and other </w:t>
      </w:r>
      <w:r w:rsidR="001B031C">
        <w:rPr>
          <w:rFonts w:ascii="Times New Roman" w:hAnsi="Times New Roman" w:cs="Times New Roman"/>
        </w:rPr>
        <w:t xml:space="preserve">similar factors are introduced to the IT world. The continuous monitoring step must be able to adapt to these factors and implement control or changes to ensure the system is protected. </w:t>
      </w:r>
      <w:r w:rsidR="00D4211D">
        <w:rPr>
          <w:rFonts w:ascii="Times New Roman" w:hAnsi="Times New Roman" w:cs="Times New Roman"/>
        </w:rPr>
        <w:t xml:space="preserve">The involvement of </w:t>
      </w:r>
      <w:r w:rsidR="00B07C32">
        <w:rPr>
          <w:rFonts w:ascii="Times New Roman" w:hAnsi="Times New Roman" w:cs="Times New Roman"/>
        </w:rPr>
        <w:t xml:space="preserve">executive-level personnel, information system management, and </w:t>
      </w:r>
      <w:r w:rsidR="00D4211D">
        <w:rPr>
          <w:rFonts w:ascii="Times New Roman" w:hAnsi="Times New Roman" w:cs="Times New Roman"/>
        </w:rPr>
        <w:t>authorization officials is critical because they will be the final decision maker</w:t>
      </w:r>
      <w:r w:rsidR="00B07C32">
        <w:rPr>
          <w:rFonts w:ascii="Times New Roman" w:hAnsi="Times New Roman" w:cs="Times New Roman"/>
        </w:rPr>
        <w:t>s</w:t>
      </w:r>
      <w:r w:rsidR="00D4211D">
        <w:rPr>
          <w:rFonts w:ascii="Times New Roman" w:hAnsi="Times New Roman" w:cs="Times New Roman"/>
        </w:rPr>
        <w:t xml:space="preserve"> when you recommend a new control or </w:t>
      </w:r>
      <w:r w:rsidR="001B3031">
        <w:rPr>
          <w:rFonts w:ascii="Times New Roman" w:hAnsi="Times New Roman" w:cs="Times New Roman"/>
        </w:rPr>
        <w:t>change.</w:t>
      </w:r>
      <w:r w:rsidR="00B07C32">
        <w:rPr>
          <w:rFonts w:ascii="Times New Roman" w:hAnsi="Times New Roman" w:cs="Times New Roman"/>
        </w:rPr>
        <w:t xml:space="preserve"> </w:t>
      </w:r>
      <w:r w:rsidR="001B3031">
        <w:rPr>
          <w:rFonts w:ascii="Times New Roman" w:hAnsi="Times New Roman" w:cs="Times New Roman"/>
        </w:rPr>
        <w:t xml:space="preserve"> Changes to personnel, hardware/software/firmware, and environment will have new and updated controls to ensure the system remains under control. </w:t>
      </w:r>
    </w:p>
    <w:p w14:paraId="5F9F6DA2" w14:textId="16AC9E53" w:rsidR="00EC7AFB" w:rsidRDefault="004954E0" w:rsidP="00903CA3">
      <w:pPr>
        <w:spacing w:line="480" w:lineRule="auto"/>
        <w:rPr>
          <w:rFonts w:ascii="Times New Roman" w:hAnsi="Times New Roman" w:cs="Times New Roman"/>
        </w:rPr>
      </w:pPr>
      <w:r w:rsidRPr="002240CC">
        <w:rPr>
          <w:rFonts w:ascii="Times New Roman" w:hAnsi="Times New Roman" w:cs="Times New Roman"/>
          <w:b/>
          <w:bCs/>
        </w:rPr>
        <w:t>Personnel</w:t>
      </w:r>
      <w:r w:rsidR="00EC7AFB">
        <w:rPr>
          <w:rFonts w:ascii="Times New Roman" w:hAnsi="Times New Roman" w:cs="Times New Roman"/>
        </w:rPr>
        <w:t xml:space="preserve"> </w:t>
      </w:r>
      <w:r w:rsidRPr="002240CC">
        <w:rPr>
          <w:rFonts w:ascii="Times New Roman" w:hAnsi="Times New Roman" w:cs="Times New Roman"/>
          <w:b/>
          <w:bCs/>
        </w:rPr>
        <w:t>Change</w:t>
      </w:r>
    </w:p>
    <w:p w14:paraId="39E6B76C" w14:textId="02A5E9C4" w:rsidR="001B3031" w:rsidRDefault="001B3031" w:rsidP="00903CA3">
      <w:pPr>
        <w:spacing w:line="480" w:lineRule="auto"/>
        <w:rPr>
          <w:rFonts w:ascii="Times New Roman" w:hAnsi="Times New Roman" w:cs="Times New Roman"/>
        </w:rPr>
      </w:pPr>
      <w:r>
        <w:rPr>
          <w:rFonts w:ascii="Times New Roman" w:hAnsi="Times New Roman" w:cs="Times New Roman"/>
        </w:rPr>
        <w:tab/>
      </w:r>
      <w:r w:rsidR="0010497C">
        <w:rPr>
          <w:rFonts w:ascii="Times New Roman" w:hAnsi="Times New Roman" w:cs="Times New Roman"/>
        </w:rPr>
        <w:t>Personnel changes</w:t>
      </w:r>
      <w:r>
        <w:rPr>
          <w:rFonts w:ascii="Times New Roman" w:hAnsi="Times New Roman" w:cs="Times New Roman"/>
        </w:rPr>
        <w:t xml:space="preserve"> can range from entry to executive level in the cooperation. Regardless any change of personnel will trigger </w:t>
      </w:r>
      <w:r w:rsidR="00DF0A39">
        <w:rPr>
          <w:rFonts w:ascii="Times New Roman" w:hAnsi="Times New Roman" w:cs="Times New Roman"/>
        </w:rPr>
        <w:t xml:space="preserve">security controls to ensure the system remains secure. The Access Control (AC) security control family would help monitor account management for all personnel. </w:t>
      </w:r>
      <w:r w:rsidR="0010497C">
        <w:rPr>
          <w:rFonts w:ascii="Times New Roman" w:hAnsi="Times New Roman" w:cs="Times New Roman"/>
        </w:rPr>
        <w:t>Communication</w:t>
      </w:r>
      <w:r w:rsidR="00CA6BD9">
        <w:rPr>
          <w:rFonts w:ascii="Times New Roman" w:hAnsi="Times New Roman" w:cs="Times New Roman"/>
        </w:rPr>
        <w:t xml:space="preserve"> between the IT and Human Resource (HR) departments</w:t>
      </w:r>
      <w:r w:rsidR="00DF0A39">
        <w:rPr>
          <w:rFonts w:ascii="Times New Roman" w:hAnsi="Times New Roman" w:cs="Times New Roman"/>
        </w:rPr>
        <w:t xml:space="preserve"> </w:t>
      </w:r>
      <w:r w:rsidR="00CA6BD9">
        <w:rPr>
          <w:rFonts w:ascii="Times New Roman" w:hAnsi="Times New Roman" w:cs="Times New Roman"/>
        </w:rPr>
        <w:t xml:space="preserve">is essential </w:t>
      </w:r>
      <w:r w:rsidR="00DF0A39">
        <w:rPr>
          <w:rFonts w:ascii="Times New Roman" w:hAnsi="Times New Roman" w:cs="Times New Roman"/>
        </w:rPr>
        <w:t xml:space="preserve">when </w:t>
      </w:r>
      <w:r w:rsidR="00CA6BD9">
        <w:rPr>
          <w:rFonts w:ascii="Times New Roman" w:hAnsi="Times New Roman" w:cs="Times New Roman"/>
        </w:rPr>
        <w:t xml:space="preserve">personnel leave or enter the organization. If personnel </w:t>
      </w:r>
      <w:r w:rsidR="0010497C">
        <w:rPr>
          <w:rFonts w:ascii="Times New Roman" w:hAnsi="Times New Roman" w:cs="Times New Roman"/>
        </w:rPr>
        <w:t>leave</w:t>
      </w:r>
      <w:r w:rsidR="00CA6BD9">
        <w:rPr>
          <w:rFonts w:ascii="Times New Roman" w:hAnsi="Times New Roman" w:cs="Times New Roman"/>
        </w:rPr>
        <w:t xml:space="preserve"> the organization, the HR department should communicate that the individual has left, and the account should be deleted immediately. However, </w:t>
      </w:r>
      <w:r w:rsidR="00CA6BD9">
        <w:rPr>
          <w:rFonts w:ascii="Times New Roman" w:hAnsi="Times New Roman" w:cs="Times New Roman"/>
        </w:rPr>
        <w:lastRenderedPageBreak/>
        <w:t>continuous monitoring</w:t>
      </w:r>
      <w:r w:rsidR="00462E54">
        <w:rPr>
          <w:rFonts w:ascii="Times New Roman" w:hAnsi="Times New Roman" w:cs="Times New Roman"/>
        </w:rPr>
        <w:t xml:space="preserve"> frequency should be established depending on each security control. </w:t>
      </w:r>
      <w:r w:rsidR="0010497C">
        <w:rPr>
          <w:rFonts w:ascii="Times New Roman" w:hAnsi="Times New Roman" w:cs="Times New Roman"/>
        </w:rPr>
        <w:t>The frequency will vary depending on the company's size, leave/hire turnover ratio, change of equipment, and other factors</w:t>
      </w:r>
      <w:r w:rsidR="00462E54">
        <w:rPr>
          <w:rFonts w:ascii="Times New Roman" w:hAnsi="Times New Roman" w:cs="Times New Roman"/>
        </w:rPr>
        <w:t xml:space="preserve">. This is why it is crucial to have </w:t>
      </w:r>
      <w:r w:rsidR="0010497C">
        <w:rPr>
          <w:rFonts w:ascii="Times New Roman" w:hAnsi="Times New Roman" w:cs="Times New Roman"/>
        </w:rPr>
        <w:t>authorization officials</w:t>
      </w:r>
      <w:r w:rsidR="00462E54">
        <w:rPr>
          <w:rFonts w:ascii="Times New Roman" w:hAnsi="Times New Roman" w:cs="Times New Roman"/>
        </w:rPr>
        <w:t xml:space="preserve"> involved because they </w:t>
      </w:r>
      <w:r w:rsidR="0010497C">
        <w:rPr>
          <w:rFonts w:ascii="Times New Roman" w:hAnsi="Times New Roman" w:cs="Times New Roman"/>
        </w:rPr>
        <w:t xml:space="preserve">see the work environment rhythm and will decide if the recommendation is necessary or not. </w:t>
      </w:r>
      <w:r w:rsidR="00EC7AFB">
        <w:rPr>
          <w:rFonts w:ascii="Times New Roman" w:hAnsi="Times New Roman" w:cs="Times New Roman"/>
        </w:rPr>
        <w:t xml:space="preserve">An executive-level change of personnel will have their account and privilege revoked. </w:t>
      </w:r>
      <w:r w:rsidR="00182E34">
        <w:rPr>
          <w:rFonts w:ascii="Times New Roman" w:hAnsi="Times New Roman" w:cs="Times New Roman"/>
        </w:rPr>
        <w:t xml:space="preserve">An entry-level </w:t>
      </w:r>
      <w:r w:rsidR="009B3B9B">
        <w:rPr>
          <w:rFonts w:ascii="Times New Roman" w:hAnsi="Times New Roman" w:cs="Times New Roman"/>
        </w:rPr>
        <w:t>personnel change</w:t>
      </w:r>
      <w:r w:rsidR="00182E34">
        <w:rPr>
          <w:rFonts w:ascii="Times New Roman" w:hAnsi="Times New Roman" w:cs="Times New Roman"/>
        </w:rPr>
        <w:t xml:space="preserve"> will have their account deleted due to </w:t>
      </w:r>
      <w:r w:rsidR="009B3B9B">
        <w:rPr>
          <w:rFonts w:ascii="Times New Roman" w:hAnsi="Times New Roman" w:cs="Times New Roman"/>
        </w:rPr>
        <w:t>their limited access</w:t>
      </w:r>
      <w:r w:rsidR="00182E34">
        <w:rPr>
          <w:rFonts w:ascii="Times New Roman" w:hAnsi="Times New Roman" w:cs="Times New Roman"/>
        </w:rPr>
        <w:t>.</w:t>
      </w:r>
    </w:p>
    <w:p w14:paraId="20DC2002" w14:textId="79868DE9" w:rsidR="00182E34" w:rsidRPr="002240CC" w:rsidRDefault="00182E34" w:rsidP="00903CA3">
      <w:pPr>
        <w:spacing w:line="480" w:lineRule="auto"/>
        <w:rPr>
          <w:rFonts w:ascii="Times New Roman" w:hAnsi="Times New Roman" w:cs="Times New Roman"/>
          <w:b/>
          <w:bCs/>
        </w:rPr>
      </w:pPr>
      <w:r w:rsidRPr="002240CC">
        <w:rPr>
          <w:rFonts w:ascii="Times New Roman" w:hAnsi="Times New Roman" w:cs="Times New Roman"/>
          <w:b/>
          <w:bCs/>
        </w:rPr>
        <w:t>Hardware/Software/Firmware Change</w:t>
      </w:r>
    </w:p>
    <w:p w14:paraId="39FF16A9" w14:textId="6B6BF519" w:rsidR="00182E34" w:rsidRDefault="00182E34" w:rsidP="00903CA3">
      <w:pPr>
        <w:spacing w:line="480" w:lineRule="auto"/>
        <w:rPr>
          <w:rFonts w:ascii="Times New Roman" w:hAnsi="Times New Roman" w:cs="Times New Roman"/>
        </w:rPr>
      </w:pPr>
      <w:r>
        <w:rPr>
          <w:rFonts w:ascii="Times New Roman" w:hAnsi="Times New Roman" w:cs="Times New Roman"/>
        </w:rPr>
        <w:tab/>
        <w:t>When changing or upgrading the hardware</w:t>
      </w:r>
      <w:r w:rsidR="00C87518">
        <w:rPr>
          <w:rFonts w:ascii="Times New Roman" w:hAnsi="Times New Roman" w:cs="Times New Roman"/>
        </w:rPr>
        <w:t>/software/firmware</w:t>
      </w:r>
      <w:r>
        <w:rPr>
          <w:rFonts w:ascii="Times New Roman" w:hAnsi="Times New Roman" w:cs="Times New Roman"/>
        </w:rPr>
        <w:t xml:space="preserve">, procedures </w:t>
      </w:r>
      <w:r w:rsidR="009B3B9B">
        <w:rPr>
          <w:rFonts w:ascii="Times New Roman" w:hAnsi="Times New Roman" w:cs="Times New Roman"/>
        </w:rPr>
        <w:t>must</w:t>
      </w:r>
      <w:r>
        <w:rPr>
          <w:rFonts w:ascii="Times New Roman" w:hAnsi="Times New Roman" w:cs="Times New Roman"/>
        </w:rPr>
        <w:t xml:space="preserve"> be </w:t>
      </w:r>
      <w:r w:rsidR="009B3B9B">
        <w:rPr>
          <w:rFonts w:ascii="Times New Roman" w:hAnsi="Times New Roman" w:cs="Times New Roman"/>
        </w:rPr>
        <w:t>implemented</w:t>
      </w:r>
      <w:r>
        <w:rPr>
          <w:rFonts w:ascii="Times New Roman" w:hAnsi="Times New Roman" w:cs="Times New Roman"/>
        </w:rPr>
        <w:t xml:space="preserve"> </w:t>
      </w:r>
      <w:r w:rsidR="009B3B9B">
        <w:rPr>
          <w:rFonts w:ascii="Times New Roman" w:hAnsi="Times New Roman" w:cs="Times New Roman"/>
        </w:rPr>
        <w:t>before</w:t>
      </w:r>
      <w:r>
        <w:rPr>
          <w:rFonts w:ascii="Times New Roman" w:hAnsi="Times New Roman" w:cs="Times New Roman"/>
        </w:rPr>
        <w:t xml:space="preserve"> installing the equipment. </w:t>
      </w:r>
      <w:r w:rsidR="00C87518">
        <w:rPr>
          <w:rFonts w:ascii="Times New Roman" w:hAnsi="Times New Roman" w:cs="Times New Roman"/>
        </w:rPr>
        <w:t xml:space="preserve">Configuration Management (CM) security control will help manage the systems when </w:t>
      </w:r>
      <w:r w:rsidR="009B3B9B">
        <w:rPr>
          <w:rFonts w:ascii="Times New Roman" w:hAnsi="Times New Roman" w:cs="Times New Roman"/>
        </w:rPr>
        <w:t>any system changes are</w:t>
      </w:r>
      <w:r w:rsidR="00C87518">
        <w:rPr>
          <w:rFonts w:ascii="Times New Roman" w:hAnsi="Times New Roman" w:cs="Times New Roman"/>
        </w:rPr>
        <w:t xml:space="preserve"> done. The CM security control will work with the Maintenance (MA) security control. </w:t>
      </w:r>
      <w:r w:rsidR="00D373A6">
        <w:rPr>
          <w:rFonts w:ascii="Times New Roman" w:hAnsi="Times New Roman" w:cs="Times New Roman"/>
        </w:rPr>
        <w:t xml:space="preserve">Shutting down the whole system during peak hours will impact the cooperation revenues because work will not be done. </w:t>
      </w:r>
      <w:proofErr w:type="gramStart"/>
      <w:r w:rsidR="00D373A6">
        <w:rPr>
          <w:rFonts w:ascii="Times New Roman" w:hAnsi="Times New Roman" w:cs="Times New Roman"/>
        </w:rPr>
        <w:t>Therefore</w:t>
      </w:r>
      <w:proofErr w:type="gramEnd"/>
      <w:r w:rsidR="00D373A6">
        <w:rPr>
          <w:rFonts w:ascii="Times New Roman" w:hAnsi="Times New Roman" w:cs="Times New Roman"/>
        </w:rPr>
        <w:t xml:space="preserve"> it is crucial to set up a schedule </w:t>
      </w:r>
      <w:r w:rsidR="009B3B9B">
        <w:rPr>
          <w:rFonts w:ascii="Times New Roman" w:hAnsi="Times New Roman" w:cs="Times New Roman"/>
        </w:rPr>
        <w:t>for</w:t>
      </w:r>
      <w:r w:rsidR="00D373A6">
        <w:rPr>
          <w:rFonts w:ascii="Times New Roman" w:hAnsi="Times New Roman" w:cs="Times New Roman"/>
        </w:rPr>
        <w:t xml:space="preserve"> maintenance to change or upgrade the system. However, it is also </w:t>
      </w:r>
      <w:r w:rsidR="009B3B9B">
        <w:rPr>
          <w:rFonts w:ascii="Times New Roman" w:hAnsi="Times New Roman" w:cs="Times New Roman"/>
        </w:rPr>
        <w:t>essential</w:t>
      </w:r>
      <w:r w:rsidR="00D373A6">
        <w:rPr>
          <w:rFonts w:ascii="Times New Roman" w:hAnsi="Times New Roman" w:cs="Times New Roman"/>
        </w:rPr>
        <w:t xml:space="preserve"> to frequently update your system because new threats and updates are introduced. Patch and system updates should be done weekly during nonworking hours. If the organization </w:t>
      </w:r>
      <w:r w:rsidR="009B3B9B">
        <w:rPr>
          <w:rFonts w:ascii="Times New Roman" w:hAnsi="Times New Roman" w:cs="Times New Roman"/>
        </w:rPr>
        <w:t>operates</w:t>
      </w:r>
      <w:r w:rsidR="00D373A6">
        <w:rPr>
          <w:rFonts w:ascii="Times New Roman" w:hAnsi="Times New Roman" w:cs="Times New Roman"/>
        </w:rPr>
        <w:t xml:space="preserve"> 24/7, a scheduled time frame should communicate where the organization is willing to accept the system offline.  Management will </w:t>
      </w:r>
      <w:r w:rsidR="00BD4370">
        <w:rPr>
          <w:rFonts w:ascii="Times New Roman" w:hAnsi="Times New Roman" w:cs="Times New Roman"/>
        </w:rPr>
        <w:t xml:space="preserve">know the optimal time to conduct these updates because they will see when the workflow is </w:t>
      </w:r>
      <w:r w:rsidR="00376AA7">
        <w:rPr>
          <w:rFonts w:ascii="Times New Roman" w:hAnsi="Times New Roman" w:cs="Times New Roman"/>
        </w:rPr>
        <w:t xml:space="preserve">in an </w:t>
      </w:r>
      <w:r w:rsidR="00BD4370">
        <w:rPr>
          <w:rFonts w:ascii="Times New Roman" w:hAnsi="Times New Roman" w:cs="Times New Roman"/>
        </w:rPr>
        <w:t>acceptable</w:t>
      </w:r>
      <w:r w:rsidR="00376AA7">
        <w:rPr>
          <w:rFonts w:ascii="Times New Roman" w:hAnsi="Times New Roman" w:cs="Times New Roman"/>
        </w:rPr>
        <w:t xml:space="preserve"> timeframe to shut the systems down.</w:t>
      </w:r>
    </w:p>
    <w:p w14:paraId="14F9D9F4" w14:textId="101B8DEE" w:rsidR="00BD4370" w:rsidRDefault="00BD4370" w:rsidP="00903CA3">
      <w:pPr>
        <w:spacing w:line="480" w:lineRule="auto"/>
        <w:rPr>
          <w:rFonts w:ascii="Times New Roman" w:hAnsi="Times New Roman" w:cs="Times New Roman"/>
        </w:rPr>
      </w:pPr>
      <w:r>
        <w:rPr>
          <w:rFonts w:ascii="Times New Roman" w:hAnsi="Times New Roman" w:cs="Times New Roman"/>
        </w:rPr>
        <w:tab/>
      </w:r>
      <w:r w:rsidR="009B3B9B">
        <w:rPr>
          <w:rFonts w:ascii="Times New Roman" w:hAnsi="Times New Roman" w:cs="Times New Roman"/>
        </w:rPr>
        <w:t xml:space="preserve">Some supporting tools, such as vulnerability scanning programs </w:t>
      </w:r>
      <w:r>
        <w:rPr>
          <w:rFonts w:ascii="Times New Roman" w:hAnsi="Times New Roman" w:cs="Times New Roman"/>
        </w:rPr>
        <w:t xml:space="preserve">can help manage your system. Although it shouldn’t be only used to define the continuous monitoring program, it </w:t>
      </w:r>
      <w:r w:rsidR="006D2594">
        <w:rPr>
          <w:rFonts w:ascii="Times New Roman" w:hAnsi="Times New Roman" w:cs="Times New Roman"/>
        </w:rPr>
        <w:t xml:space="preserve">should be used in conjunction with the other security controls. For instance, a network vulnerability scanner relies on a common vulnerability and exposure (CVE) database. The CVE </w:t>
      </w:r>
      <w:r w:rsidR="00376AA7">
        <w:rPr>
          <w:rFonts w:ascii="Times New Roman" w:hAnsi="Times New Roman" w:cs="Times New Roman"/>
        </w:rPr>
        <w:t>is a database of</w:t>
      </w:r>
      <w:r w:rsidR="006D2594">
        <w:rPr>
          <w:rFonts w:ascii="Times New Roman" w:hAnsi="Times New Roman" w:cs="Times New Roman"/>
        </w:rPr>
        <w:t xml:space="preserve"> software and firmware vulnerabilities </w:t>
      </w:r>
      <w:r w:rsidR="00376AA7">
        <w:rPr>
          <w:rFonts w:ascii="Times New Roman" w:hAnsi="Times New Roman" w:cs="Times New Roman"/>
        </w:rPr>
        <w:t>that are known</w:t>
      </w:r>
      <w:r w:rsidR="006D2594">
        <w:rPr>
          <w:rFonts w:ascii="Times New Roman" w:hAnsi="Times New Roman" w:cs="Times New Roman"/>
        </w:rPr>
        <w:t xml:space="preserve">. This vulnerability scanner is </w:t>
      </w:r>
      <w:r w:rsidR="009B3B9B">
        <w:rPr>
          <w:rFonts w:ascii="Times New Roman" w:hAnsi="Times New Roman" w:cs="Times New Roman"/>
        </w:rPr>
        <w:t>excellent</w:t>
      </w:r>
      <w:r w:rsidR="006D2594">
        <w:rPr>
          <w:rFonts w:ascii="Times New Roman" w:hAnsi="Times New Roman" w:cs="Times New Roman"/>
        </w:rPr>
        <w:t xml:space="preserve"> </w:t>
      </w:r>
      <w:r w:rsidR="009B3B9B">
        <w:rPr>
          <w:rFonts w:ascii="Times New Roman" w:hAnsi="Times New Roman" w:cs="Times New Roman"/>
        </w:rPr>
        <w:t>for tracking</w:t>
      </w:r>
      <w:r w:rsidR="006D2594">
        <w:rPr>
          <w:rFonts w:ascii="Times New Roman" w:hAnsi="Times New Roman" w:cs="Times New Roman"/>
        </w:rPr>
        <w:t xml:space="preserve"> known </w:t>
      </w:r>
      <w:r w:rsidR="00C512FF">
        <w:rPr>
          <w:rFonts w:ascii="Times New Roman" w:hAnsi="Times New Roman" w:cs="Times New Roman"/>
        </w:rPr>
        <w:t>vulnerabilities,</w:t>
      </w:r>
      <w:r w:rsidR="006D2594">
        <w:rPr>
          <w:rFonts w:ascii="Times New Roman" w:hAnsi="Times New Roman" w:cs="Times New Roman"/>
        </w:rPr>
        <w:t xml:space="preserve"> but the unknown vulnerabilit</w:t>
      </w:r>
      <w:r w:rsidR="00C512FF">
        <w:rPr>
          <w:rFonts w:ascii="Times New Roman" w:hAnsi="Times New Roman" w:cs="Times New Roman"/>
        </w:rPr>
        <w:t xml:space="preserve">ies will be an issue. Creating an IT department to constantly </w:t>
      </w:r>
      <w:r w:rsidR="009B3B9B">
        <w:rPr>
          <w:rFonts w:ascii="Times New Roman" w:hAnsi="Times New Roman" w:cs="Times New Roman"/>
        </w:rPr>
        <w:t>update and scan</w:t>
      </w:r>
      <w:r w:rsidR="00C512FF">
        <w:rPr>
          <w:rFonts w:ascii="Times New Roman" w:hAnsi="Times New Roman" w:cs="Times New Roman"/>
        </w:rPr>
        <w:t xml:space="preserve"> your system </w:t>
      </w:r>
      <w:r w:rsidR="00034017">
        <w:rPr>
          <w:rFonts w:ascii="Times New Roman" w:hAnsi="Times New Roman" w:cs="Times New Roman"/>
        </w:rPr>
        <w:t>daily and weekly</w:t>
      </w:r>
      <w:r w:rsidR="00C512FF">
        <w:rPr>
          <w:rFonts w:ascii="Times New Roman" w:hAnsi="Times New Roman" w:cs="Times New Roman"/>
        </w:rPr>
        <w:t xml:space="preserve"> is necessary to maintain confidentiality, </w:t>
      </w:r>
      <w:r w:rsidR="00C512FF">
        <w:rPr>
          <w:rFonts w:ascii="Times New Roman" w:hAnsi="Times New Roman" w:cs="Times New Roman"/>
        </w:rPr>
        <w:lastRenderedPageBreak/>
        <w:t xml:space="preserve">integrity, and availability in the systems. Having vendors update your system would relieve the workload; however, it will open possibilities for new threats in your system. Maintaining a strict access list on who </w:t>
      </w:r>
      <w:r w:rsidR="009B3B9B">
        <w:rPr>
          <w:rFonts w:ascii="Times New Roman" w:hAnsi="Times New Roman" w:cs="Times New Roman"/>
        </w:rPr>
        <w:t>can</w:t>
      </w:r>
      <w:r w:rsidR="00C512FF">
        <w:rPr>
          <w:rFonts w:ascii="Times New Roman" w:hAnsi="Times New Roman" w:cs="Times New Roman"/>
        </w:rPr>
        <w:t xml:space="preserve"> touch o</w:t>
      </w:r>
      <w:r w:rsidR="009B3B9B">
        <w:rPr>
          <w:rFonts w:ascii="Times New Roman" w:hAnsi="Times New Roman" w:cs="Times New Roman"/>
        </w:rPr>
        <w:t xml:space="preserve">r view your hardware system is as important as who is updating </w:t>
      </w:r>
      <w:r w:rsidR="00376AA7">
        <w:rPr>
          <w:rFonts w:ascii="Times New Roman" w:hAnsi="Times New Roman" w:cs="Times New Roman"/>
        </w:rPr>
        <w:t>it the systems</w:t>
      </w:r>
      <w:r w:rsidR="009B3B9B">
        <w:rPr>
          <w:rFonts w:ascii="Times New Roman" w:hAnsi="Times New Roman" w:cs="Times New Roman"/>
        </w:rPr>
        <w:t>. Proper background and security checks are recommended before vendors come into the building. This would alleviate any incidents if they were to occur through vendors</w:t>
      </w:r>
      <w:r w:rsidR="00376AA7">
        <w:rPr>
          <w:rFonts w:ascii="Times New Roman" w:hAnsi="Times New Roman" w:cs="Times New Roman"/>
        </w:rPr>
        <w:t xml:space="preserve">. </w:t>
      </w:r>
    </w:p>
    <w:p w14:paraId="0C209F1B" w14:textId="77777777" w:rsidR="002240CC" w:rsidRDefault="002240CC" w:rsidP="00903CA3">
      <w:pPr>
        <w:spacing w:line="480" w:lineRule="auto"/>
        <w:rPr>
          <w:rFonts w:ascii="Times New Roman" w:hAnsi="Times New Roman" w:cs="Times New Roman"/>
        </w:rPr>
      </w:pPr>
    </w:p>
    <w:p w14:paraId="073C9ACE" w14:textId="7E2E6E45" w:rsidR="009B3B9B" w:rsidRPr="002240CC" w:rsidRDefault="009B3B9B" w:rsidP="00903CA3">
      <w:pPr>
        <w:spacing w:line="480" w:lineRule="auto"/>
        <w:rPr>
          <w:rFonts w:ascii="Times New Roman" w:hAnsi="Times New Roman" w:cs="Times New Roman"/>
          <w:b/>
          <w:bCs/>
        </w:rPr>
      </w:pPr>
      <w:r w:rsidRPr="002240CC">
        <w:rPr>
          <w:rFonts w:ascii="Times New Roman" w:hAnsi="Times New Roman" w:cs="Times New Roman"/>
          <w:b/>
          <w:bCs/>
        </w:rPr>
        <w:t>Change to Environment</w:t>
      </w:r>
    </w:p>
    <w:p w14:paraId="419180DD" w14:textId="732A7F81" w:rsidR="00EE2FE6" w:rsidRDefault="009B3B9B" w:rsidP="00903CA3">
      <w:pPr>
        <w:spacing w:line="480" w:lineRule="auto"/>
        <w:rPr>
          <w:rFonts w:ascii="Times New Roman" w:hAnsi="Times New Roman" w:cs="Times New Roman"/>
        </w:rPr>
      </w:pPr>
      <w:r>
        <w:rPr>
          <w:rFonts w:ascii="Times New Roman" w:hAnsi="Times New Roman" w:cs="Times New Roman"/>
        </w:rPr>
        <w:tab/>
        <w:t xml:space="preserve">Sharing a workspace </w:t>
      </w:r>
      <w:r w:rsidR="00D14DA6">
        <w:rPr>
          <w:rFonts w:ascii="Times New Roman" w:hAnsi="Times New Roman" w:cs="Times New Roman"/>
        </w:rPr>
        <w:t>with another organization is very risky; however, placing security control will make it manageable. Physical and Environmental Protection (PE),</w:t>
      </w:r>
      <w:r w:rsidR="007953EE">
        <w:rPr>
          <w:rFonts w:ascii="Times New Roman" w:hAnsi="Times New Roman" w:cs="Times New Roman"/>
        </w:rPr>
        <w:t xml:space="preserve"> </w:t>
      </w:r>
      <w:r w:rsidR="00D14DA6">
        <w:rPr>
          <w:rFonts w:ascii="Times New Roman" w:hAnsi="Times New Roman" w:cs="Times New Roman"/>
        </w:rPr>
        <w:t>Awareness and Training (AT),</w:t>
      </w:r>
      <w:r w:rsidR="00147DA5">
        <w:rPr>
          <w:rFonts w:ascii="Times New Roman" w:hAnsi="Times New Roman" w:cs="Times New Roman"/>
        </w:rPr>
        <w:t xml:space="preserve"> </w:t>
      </w:r>
      <w:r w:rsidR="00D14DA6">
        <w:rPr>
          <w:rFonts w:ascii="Times New Roman" w:hAnsi="Times New Roman" w:cs="Times New Roman"/>
        </w:rPr>
        <w:t xml:space="preserve">and Access Control (AC) </w:t>
      </w:r>
      <w:r w:rsidR="008568E1">
        <w:rPr>
          <w:rFonts w:ascii="Times New Roman" w:hAnsi="Times New Roman" w:cs="Times New Roman"/>
        </w:rPr>
        <w:t>are</w:t>
      </w:r>
      <w:r w:rsidR="00D14DA6">
        <w:rPr>
          <w:rFonts w:ascii="Times New Roman" w:hAnsi="Times New Roman" w:cs="Times New Roman"/>
        </w:rPr>
        <w:t xml:space="preserve"> the </w:t>
      </w:r>
      <w:r w:rsidR="008568E1">
        <w:rPr>
          <w:rFonts w:ascii="Times New Roman" w:hAnsi="Times New Roman" w:cs="Times New Roman"/>
        </w:rPr>
        <w:t xml:space="preserve">minimum </w:t>
      </w:r>
      <w:r w:rsidR="00D14DA6">
        <w:rPr>
          <w:rFonts w:ascii="Times New Roman" w:hAnsi="Times New Roman" w:cs="Times New Roman"/>
        </w:rPr>
        <w:t xml:space="preserve">baseline security controls that should be implemented. Depending if the same network is also being shared, the AC security control will be the first thing established. Regulating who has access to what files and data </w:t>
      </w:r>
      <w:r w:rsidR="00147DA5">
        <w:rPr>
          <w:rFonts w:ascii="Times New Roman" w:hAnsi="Times New Roman" w:cs="Times New Roman"/>
        </w:rPr>
        <w:t xml:space="preserve">are essential because it should be need </w:t>
      </w:r>
      <w:r w:rsidR="00D14DA6">
        <w:rPr>
          <w:rFonts w:ascii="Times New Roman" w:hAnsi="Times New Roman" w:cs="Times New Roman"/>
        </w:rPr>
        <w:t xml:space="preserve">to know business. </w:t>
      </w:r>
      <w:r w:rsidR="00147DA5">
        <w:rPr>
          <w:rFonts w:ascii="Times New Roman" w:hAnsi="Times New Roman" w:cs="Times New Roman"/>
        </w:rPr>
        <w:t>The other organization shouldn’t have access to the files, data, or work-related information.</w:t>
      </w:r>
      <w:r w:rsidR="00EE2FE6">
        <w:rPr>
          <w:rFonts w:ascii="Times New Roman" w:hAnsi="Times New Roman" w:cs="Times New Roman"/>
        </w:rPr>
        <w:t xml:space="preserve"> The access control list should be checked biweekly to ensure no authorized personnel is on the list.</w:t>
      </w:r>
      <w:r w:rsidR="00147DA5">
        <w:rPr>
          <w:rFonts w:ascii="Times New Roman" w:hAnsi="Times New Roman" w:cs="Times New Roman"/>
        </w:rPr>
        <w:t xml:space="preserve"> The AT security control will help employees understand how to secure their workspace. Training includes </w:t>
      </w:r>
      <w:r w:rsidR="00E00A4B">
        <w:rPr>
          <w:rFonts w:ascii="Times New Roman" w:hAnsi="Times New Roman" w:cs="Times New Roman"/>
        </w:rPr>
        <w:t>providing</w:t>
      </w:r>
      <w:r w:rsidR="00147DA5">
        <w:rPr>
          <w:rFonts w:ascii="Times New Roman" w:hAnsi="Times New Roman" w:cs="Times New Roman"/>
        </w:rPr>
        <w:t xml:space="preserve"> </w:t>
      </w:r>
      <w:r w:rsidR="00E00A4B">
        <w:rPr>
          <w:rFonts w:ascii="Times New Roman" w:hAnsi="Times New Roman" w:cs="Times New Roman"/>
        </w:rPr>
        <w:t>encrypted documents</w:t>
      </w:r>
      <w:r w:rsidR="00147DA5">
        <w:rPr>
          <w:rFonts w:ascii="Times New Roman" w:hAnsi="Times New Roman" w:cs="Times New Roman"/>
        </w:rPr>
        <w:t xml:space="preserve">, locking your computer screen, and being aware of your surroundings. Unauthorized personnel may enter the area by tailgating, but with awareness and training, employees will maintain situational awareness when entering a secure space. </w:t>
      </w:r>
      <w:r w:rsidR="00EE2FE6">
        <w:rPr>
          <w:rFonts w:ascii="Times New Roman" w:hAnsi="Times New Roman" w:cs="Times New Roman"/>
        </w:rPr>
        <w:t xml:space="preserve">Employees will also be taught </w:t>
      </w:r>
      <w:r w:rsidR="007953EE">
        <w:rPr>
          <w:rFonts w:ascii="Times New Roman" w:hAnsi="Times New Roman" w:cs="Times New Roman"/>
        </w:rPr>
        <w:t xml:space="preserve">the term shoulder surfing </w:t>
      </w:r>
      <w:r w:rsidR="00EE2FE6">
        <w:rPr>
          <w:rFonts w:ascii="Times New Roman" w:hAnsi="Times New Roman" w:cs="Times New Roman"/>
        </w:rPr>
        <w:t xml:space="preserve">and maintain awareness when working on classified information. AT security control is recommended </w:t>
      </w:r>
      <w:r w:rsidR="007953EE">
        <w:rPr>
          <w:rFonts w:ascii="Times New Roman" w:hAnsi="Times New Roman" w:cs="Times New Roman"/>
        </w:rPr>
        <w:t xml:space="preserve">every six months to ensure employees </w:t>
      </w:r>
      <w:r w:rsidR="00EE2FE6">
        <w:rPr>
          <w:rFonts w:ascii="Times New Roman" w:hAnsi="Times New Roman" w:cs="Times New Roman"/>
        </w:rPr>
        <w:t xml:space="preserve">maintain awareness when working. If corrective action has been taken with the department or employee or an incident has occurred, a </w:t>
      </w:r>
      <w:r w:rsidR="007953EE">
        <w:rPr>
          <w:rFonts w:ascii="Times New Roman" w:hAnsi="Times New Roman" w:cs="Times New Roman"/>
        </w:rPr>
        <w:t>training review</w:t>
      </w:r>
      <w:r w:rsidR="00EE2FE6">
        <w:rPr>
          <w:rFonts w:ascii="Times New Roman" w:hAnsi="Times New Roman" w:cs="Times New Roman"/>
        </w:rPr>
        <w:t xml:space="preserve"> should be conducted immediately. </w:t>
      </w:r>
    </w:p>
    <w:p w14:paraId="4DC9F3C5" w14:textId="48058DAE" w:rsidR="007953EE" w:rsidRDefault="007953EE" w:rsidP="00903CA3">
      <w:pPr>
        <w:spacing w:line="480" w:lineRule="auto"/>
        <w:rPr>
          <w:rFonts w:ascii="Times New Roman" w:hAnsi="Times New Roman" w:cs="Times New Roman"/>
        </w:rPr>
      </w:pPr>
      <w:r>
        <w:rPr>
          <w:rFonts w:ascii="Times New Roman" w:hAnsi="Times New Roman" w:cs="Times New Roman"/>
        </w:rPr>
        <w:tab/>
        <w:t xml:space="preserve">The PE security control will help monitor access to the building and workspace. The organization should establish who has access to what facility and workspaces due to their roles and task. The IT maintenance personnel should have access to the IT area to conduct their updates in the </w:t>
      </w:r>
      <w:r>
        <w:rPr>
          <w:rFonts w:ascii="Times New Roman" w:hAnsi="Times New Roman" w:cs="Times New Roman"/>
        </w:rPr>
        <w:lastRenderedPageBreak/>
        <w:t xml:space="preserve">system; however, the regular building maintenance personnel shouldn’t have access to it because it is not part of their responsibility. </w:t>
      </w:r>
      <w:r w:rsidR="00E00A4B">
        <w:rPr>
          <w:rFonts w:ascii="Times New Roman" w:hAnsi="Times New Roman" w:cs="Times New Roman"/>
        </w:rPr>
        <w:t xml:space="preserve">Visitors and contractors should be aware of two forms of identification prior to coming into the building to verify their identity. Restricted areas should be established, and an access approval list should be developed for personnel working </w:t>
      </w:r>
      <w:r w:rsidR="008568E1">
        <w:rPr>
          <w:rFonts w:ascii="Times New Roman" w:hAnsi="Times New Roman" w:cs="Times New Roman"/>
        </w:rPr>
        <w:t>there</w:t>
      </w:r>
      <w:r w:rsidR="00E00A4B">
        <w:rPr>
          <w:rFonts w:ascii="Times New Roman" w:hAnsi="Times New Roman" w:cs="Times New Roman"/>
        </w:rPr>
        <w:t xml:space="preserve">. The list should be monitored daily because personnel changes can happen overnight. The access list for who </w:t>
      </w:r>
      <w:r w:rsidR="008568E1">
        <w:rPr>
          <w:rFonts w:ascii="Times New Roman" w:hAnsi="Times New Roman" w:cs="Times New Roman"/>
        </w:rPr>
        <w:t>has approved</w:t>
      </w:r>
      <w:r w:rsidR="00E00A4B">
        <w:rPr>
          <w:rFonts w:ascii="Times New Roman" w:hAnsi="Times New Roman" w:cs="Times New Roman"/>
        </w:rPr>
        <w:t xml:space="preserve"> </w:t>
      </w:r>
      <w:r w:rsidR="008568E1">
        <w:rPr>
          <w:rFonts w:ascii="Times New Roman" w:hAnsi="Times New Roman" w:cs="Times New Roman"/>
        </w:rPr>
        <w:t>visitors</w:t>
      </w:r>
      <w:r w:rsidR="00E00A4B">
        <w:rPr>
          <w:rFonts w:ascii="Times New Roman" w:hAnsi="Times New Roman" w:cs="Times New Roman"/>
        </w:rPr>
        <w:t>, vendors, and contractors</w:t>
      </w:r>
      <w:r w:rsidR="008568E1">
        <w:rPr>
          <w:rFonts w:ascii="Times New Roman" w:hAnsi="Times New Roman" w:cs="Times New Roman"/>
        </w:rPr>
        <w:t xml:space="preserve"> should be monitored daily to maintain a strict access point. </w:t>
      </w:r>
    </w:p>
    <w:p w14:paraId="18191CC3" w14:textId="1A02EFAB" w:rsidR="008568E1" w:rsidRDefault="008568E1" w:rsidP="00903CA3">
      <w:pPr>
        <w:spacing w:line="480" w:lineRule="auto"/>
        <w:rPr>
          <w:rFonts w:ascii="Times New Roman" w:hAnsi="Times New Roman" w:cs="Times New Roman"/>
        </w:rPr>
      </w:pPr>
      <w:r>
        <w:rPr>
          <w:rFonts w:ascii="Times New Roman" w:hAnsi="Times New Roman" w:cs="Times New Roman"/>
        </w:rPr>
        <w:tab/>
        <w:t xml:space="preserve">Continuous monitoring is not a one-time event in the RMF system. It </w:t>
      </w:r>
      <w:r w:rsidR="00DF6065">
        <w:rPr>
          <w:rFonts w:ascii="Times New Roman" w:hAnsi="Times New Roman" w:cs="Times New Roman"/>
        </w:rPr>
        <w:t>continuously updates and ensures</w:t>
      </w:r>
      <w:r>
        <w:rPr>
          <w:rFonts w:ascii="Times New Roman" w:hAnsi="Times New Roman" w:cs="Times New Roman"/>
        </w:rPr>
        <w:t xml:space="preserve"> the system is secured when changes are made. It is </w:t>
      </w:r>
      <w:r w:rsidR="00DF6065">
        <w:rPr>
          <w:rFonts w:ascii="Times New Roman" w:hAnsi="Times New Roman" w:cs="Times New Roman"/>
        </w:rPr>
        <w:t>constantly</w:t>
      </w:r>
      <w:r>
        <w:rPr>
          <w:rFonts w:ascii="Times New Roman" w:hAnsi="Times New Roman" w:cs="Times New Roman"/>
        </w:rPr>
        <w:t xml:space="preserve"> adapting to new circumstances by implementing new security controls or changing the ones </w:t>
      </w:r>
      <w:r w:rsidR="005E1353">
        <w:rPr>
          <w:rFonts w:ascii="Times New Roman" w:hAnsi="Times New Roman" w:cs="Times New Roman"/>
        </w:rPr>
        <w:t>already established</w:t>
      </w:r>
      <w:r>
        <w:rPr>
          <w:rFonts w:ascii="Times New Roman" w:hAnsi="Times New Roman" w:cs="Times New Roman"/>
        </w:rPr>
        <w:t xml:space="preserve">. </w:t>
      </w:r>
      <w:r w:rsidR="00DF6065">
        <w:rPr>
          <w:rFonts w:ascii="Times New Roman" w:hAnsi="Times New Roman" w:cs="Times New Roman"/>
        </w:rPr>
        <w:t xml:space="preserve">Checking the security control frequently depends on what is being protected and when the organization allows it to be. Recommendations are made to the authorization officials; however, they have the last approval to agree or disagree with the proposal. Therefore, it is essential to have the authorization official onboard with the recommendations and explain why they are </w:t>
      </w:r>
      <w:r w:rsidR="005E1353">
        <w:rPr>
          <w:rFonts w:ascii="Times New Roman" w:hAnsi="Times New Roman" w:cs="Times New Roman"/>
        </w:rPr>
        <w:t>recommended</w:t>
      </w:r>
      <w:r w:rsidR="00DF6065">
        <w:rPr>
          <w:rFonts w:ascii="Times New Roman" w:hAnsi="Times New Roman" w:cs="Times New Roman"/>
        </w:rPr>
        <w:t>. Continuous monitoring is a balance between</w:t>
      </w:r>
      <w:r w:rsidR="00B84A6A">
        <w:rPr>
          <w:rFonts w:ascii="Times New Roman" w:hAnsi="Times New Roman" w:cs="Times New Roman"/>
        </w:rPr>
        <w:t xml:space="preserve"> frequently</w:t>
      </w:r>
      <w:r w:rsidR="00DF6065">
        <w:rPr>
          <w:rFonts w:ascii="Times New Roman" w:hAnsi="Times New Roman" w:cs="Times New Roman"/>
        </w:rPr>
        <w:t xml:space="preserve"> </w:t>
      </w:r>
      <w:r w:rsidR="00B84A6A">
        <w:rPr>
          <w:rFonts w:ascii="Times New Roman" w:hAnsi="Times New Roman" w:cs="Times New Roman"/>
        </w:rPr>
        <w:t xml:space="preserve">over-checking and under-checking the security controls. Frequently checking can disrupt the workspace but not checking enough can impact the organization if a threat enters the system. </w:t>
      </w:r>
    </w:p>
    <w:p w14:paraId="7DB13BDF" w14:textId="1352E887" w:rsidR="00F27085" w:rsidRDefault="00F27085" w:rsidP="00903CA3">
      <w:pPr>
        <w:spacing w:line="480" w:lineRule="auto"/>
        <w:rPr>
          <w:rFonts w:ascii="Times New Roman" w:hAnsi="Times New Roman" w:cs="Times New Roman"/>
        </w:rPr>
      </w:pPr>
    </w:p>
    <w:p w14:paraId="6EAF4919" w14:textId="55943DEA" w:rsidR="00F27085" w:rsidRDefault="00F27085" w:rsidP="00903CA3">
      <w:pPr>
        <w:spacing w:line="480" w:lineRule="auto"/>
        <w:rPr>
          <w:rFonts w:ascii="Times New Roman" w:hAnsi="Times New Roman" w:cs="Times New Roman"/>
        </w:rPr>
      </w:pPr>
    </w:p>
    <w:p w14:paraId="33182156" w14:textId="3FC3A63A" w:rsidR="00F27085" w:rsidRDefault="00F27085" w:rsidP="00903CA3">
      <w:pPr>
        <w:spacing w:line="480" w:lineRule="auto"/>
        <w:rPr>
          <w:rFonts w:ascii="Times New Roman" w:hAnsi="Times New Roman" w:cs="Times New Roman"/>
        </w:rPr>
      </w:pPr>
    </w:p>
    <w:p w14:paraId="4FCCCB92" w14:textId="7EAA8B55" w:rsidR="00F27085" w:rsidRDefault="00F27085" w:rsidP="00903CA3">
      <w:pPr>
        <w:spacing w:line="480" w:lineRule="auto"/>
        <w:rPr>
          <w:rFonts w:ascii="Times New Roman" w:hAnsi="Times New Roman" w:cs="Times New Roman"/>
        </w:rPr>
      </w:pPr>
    </w:p>
    <w:p w14:paraId="6FB04046" w14:textId="579EBC22" w:rsidR="00F27085" w:rsidRDefault="00F27085" w:rsidP="00903CA3">
      <w:pPr>
        <w:spacing w:line="480" w:lineRule="auto"/>
        <w:rPr>
          <w:rFonts w:ascii="Times New Roman" w:hAnsi="Times New Roman" w:cs="Times New Roman"/>
        </w:rPr>
      </w:pPr>
    </w:p>
    <w:p w14:paraId="7FA4442E" w14:textId="5BD8A520" w:rsidR="00F27085" w:rsidRDefault="00F27085" w:rsidP="00903CA3">
      <w:pPr>
        <w:spacing w:line="480" w:lineRule="auto"/>
        <w:rPr>
          <w:rFonts w:ascii="Times New Roman" w:hAnsi="Times New Roman" w:cs="Times New Roman"/>
        </w:rPr>
      </w:pPr>
    </w:p>
    <w:p w14:paraId="2143A5C0" w14:textId="3B3A8A85" w:rsidR="00F27085" w:rsidRDefault="00F27085" w:rsidP="00903CA3">
      <w:pPr>
        <w:spacing w:line="480" w:lineRule="auto"/>
        <w:rPr>
          <w:rFonts w:ascii="Times New Roman" w:hAnsi="Times New Roman" w:cs="Times New Roman"/>
        </w:rPr>
      </w:pPr>
    </w:p>
    <w:p w14:paraId="4FE0ED01" w14:textId="02F10D4B" w:rsidR="00F27085" w:rsidRDefault="00F27085" w:rsidP="00903CA3">
      <w:pPr>
        <w:spacing w:line="480" w:lineRule="auto"/>
        <w:rPr>
          <w:rFonts w:ascii="Times New Roman" w:hAnsi="Times New Roman" w:cs="Times New Roman"/>
        </w:rPr>
      </w:pPr>
    </w:p>
    <w:p w14:paraId="6AFDF926" w14:textId="2C4C0EF5" w:rsidR="00F27085" w:rsidRDefault="00F27085" w:rsidP="00903CA3">
      <w:pPr>
        <w:spacing w:line="480" w:lineRule="auto"/>
        <w:rPr>
          <w:rFonts w:ascii="Times New Roman" w:hAnsi="Times New Roman" w:cs="Times New Roman"/>
        </w:rPr>
      </w:pPr>
    </w:p>
    <w:p w14:paraId="36C6C7B6" w14:textId="77777777" w:rsidR="00F27085" w:rsidRPr="004C7A1F" w:rsidRDefault="00F27085" w:rsidP="00F27085">
      <w:pPr>
        <w:pStyle w:val="Heading1"/>
        <w:ind w:left="1440" w:right="1449" w:firstLine="720"/>
        <w:rPr>
          <w:b w:val="0"/>
          <w:bCs w:val="0"/>
          <w:sz w:val="24"/>
          <w:szCs w:val="24"/>
        </w:rPr>
      </w:pPr>
      <w:r w:rsidRPr="004C7A1F">
        <w:rPr>
          <w:sz w:val="24"/>
          <w:szCs w:val="24"/>
        </w:rPr>
        <w:lastRenderedPageBreak/>
        <w:t>Information</w:t>
      </w:r>
      <w:r w:rsidRPr="004C7A1F">
        <w:rPr>
          <w:spacing w:val="-3"/>
          <w:sz w:val="24"/>
          <w:szCs w:val="24"/>
        </w:rPr>
        <w:t xml:space="preserve"> </w:t>
      </w:r>
      <w:r w:rsidRPr="004C7A1F">
        <w:rPr>
          <w:sz w:val="24"/>
          <w:szCs w:val="24"/>
        </w:rPr>
        <w:t>System</w:t>
      </w:r>
      <w:r w:rsidRPr="004C7A1F">
        <w:rPr>
          <w:spacing w:val="-2"/>
          <w:sz w:val="24"/>
          <w:szCs w:val="24"/>
        </w:rPr>
        <w:t xml:space="preserve"> </w:t>
      </w:r>
      <w:r w:rsidRPr="004C7A1F">
        <w:rPr>
          <w:sz w:val="24"/>
          <w:szCs w:val="24"/>
        </w:rPr>
        <w:t>Security</w:t>
      </w:r>
      <w:r w:rsidRPr="004C7A1F">
        <w:rPr>
          <w:spacing w:val="-3"/>
          <w:sz w:val="24"/>
          <w:szCs w:val="24"/>
        </w:rPr>
        <w:t xml:space="preserve"> </w:t>
      </w:r>
      <w:r w:rsidRPr="004C7A1F">
        <w:rPr>
          <w:sz w:val="24"/>
          <w:szCs w:val="24"/>
        </w:rPr>
        <w:t>Plan</w:t>
      </w:r>
      <w:r w:rsidRPr="004C7A1F">
        <w:rPr>
          <w:spacing w:val="-2"/>
          <w:sz w:val="24"/>
          <w:szCs w:val="24"/>
        </w:rPr>
        <w:t xml:space="preserve"> </w:t>
      </w:r>
    </w:p>
    <w:p w14:paraId="02E86890" w14:textId="77777777" w:rsidR="00F27085" w:rsidRPr="004C7A1F" w:rsidRDefault="00F27085" w:rsidP="00F27085">
      <w:pPr>
        <w:pStyle w:val="BodyText"/>
        <w:spacing w:before="10"/>
        <w:rPr>
          <w:b/>
        </w:rPr>
      </w:pPr>
    </w:p>
    <w:p w14:paraId="02452BBE" w14:textId="56A66169" w:rsidR="00F27085" w:rsidRPr="004C7A1F" w:rsidRDefault="00F27085" w:rsidP="00F27085">
      <w:pPr>
        <w:pStyle w:val="Heading2"/>
        <w:numPr>
          <w:ilvl w:val="0"/>
          <w:numId w:val="1"/>
        </w:numPr>
        <w:tabs>
          <w:tab w:val="num" w:pos="360"/>
          <w:tab w:val="left" w:pos="1000"/>
        </w:tabs>
        <w:spacing w:line="275" w:lineRule="exact"/>
        <w:ind w:left="1119" w:hanging="360"/>
      </w:pPr>
      <w:r w:rsidRPr="004C7A1F">
        <w:t>Information</w:t>
      </w:r>
      <w:r w:rsidRPr="004C7A1F">
        <w:rPr>
          <w:spacing w:val="-2"/>
        </w:rPr>
        <w:t xml:space="preserve"> </w:t>
      </w:r>
      <w:r w:rsidRPr="004C7A1F">
        <w:t>System</w:t>
      </w:r>
      <w:r w:rsidRPr="004C7A1F">
        <w:rPr>
          <w:spacing w:val="-2"/>
        </w:rPr>
        <w:t xml:space="preserve"> </w:t>
      </w:r>
      <w:r w:rsidRPr="004C7A1F">
        <w:t>Name/Title:</w:t>
      </w:r>
    </w:p>
    <w:p w14:paraId="32ABCAE7" w14:textId="77777777" w:rsidR="00F27085" w:rsidRPr="004C7A1F" w:rsidRDefault="00F27085" w:rsidP="00F27085">
      <w:pPr>
        <w:pStyle w:val="Heading2"/>
        <w:tabs>
          <w:tab w:val="left" w:pos="1000"/>
        </w:tabs>
        <w:spacing w:line="275" w:lineRule="exact"/>
        <w:ind w:firstLine="0"/>
      </w:pPr>
      <w:r w:rsidRPr="004C7A1F">
        <w:t>Identifier: BH PR001</w:t>
      </w:r>
    </w:p>
    <w:p w14:paraId="0393C036" w14:textId="77777777" w:rsidR="00F27085" w:rsidRPr="004C7A1F" w:rsidRDefault="00F27085" w:rsidP="00F27085">
      <w:pPr>
        <w:pStyle w:val="Heading2"/>
        <w:tabs>
          <w:tab w:val="left" w:pos="1000"/>
        </w:tabs>
        <w:spacing w:line="275" w:lineRule="exact"/>
        <w:ind w:firstLine="0"/>
      </w:pPr>
      <w:r w:rsidRPr="004C7A1F">
        <w:t xml:space="preserve">Name: </w:t>
      </w:r>
      <w:proofErr w:type="spellStart"/>
      <w:r w:rsidRPr="004C7A1F">
        <w:t>BioHuman’s</w:t>
      </w:r>
      <w:proofErr w:type="spellEnd"/>
      <w:r w:rsidRPr="004C7A1F">
        <w:t xml:space="preserve"> Payroll</w:t>
      </w:r>
    </w:p>
    <w:p w14:paraId="2E142BC7" w14:textId="77777777" w:rsidR="00F27085" w:rsidRPr="004C7A1F" w:rsidRDefault="00F27085" w:rsidP="00F27085">
      <w:pPr>
        <w:pStyle w:val="BodyText"/>
        <w:spacing w:before="1"/>
      </w:pPr>
    </w:p>
    <w:p w14:paraId="56E033AE" w14:textId="77777777" w:rsidR="00F27085" w:rsidRPr="004C7A1F" w:rsidRDefault="00F27085" w:rsidP="00F27085">
      <w:pPr>
        <w:pStyle w:val="Heading2"/>
        <w:numPr>
          <w:ilvl w:val="0"/>
          <w:numId w:val="1"/>
        </w:numPr>
        <w:tabs>
          <w:tab w:val="num" w:pos="360"/>
          <w:tab w:val="left" w:pos="1000"/>
        </w:tabs>
        <w:spacing w:line="275" w:lineRule="exact"/>
        <w:ind w:left="1119" w:hanging="360"/>
      </w:pPr>
      <w:r w:rsidRPr="004C7A1F">
        <w:t>Information</w:t>
      </w:r>
      <w:r w:rsidRPr="004C7A1F">
        <w:rPr>
          <w:spacing w:val="-2"/>
        </w:rPr>
        <w:t xml:space="preserve"> </w:t>
      </w:r>
      <w:r w:rsidRPr="004C7A1F">
        <w:t>System</w:t>
      </w:r>
      <w:r w:rsidRPr="004C7A1F">
        <w:rPr>
          <w:spacing w:val="-2"/>
        </w:rPr>
        <w:t xml:space="preserve"> </w:t>
      </w:r>
      <w:r w:rsidRPr="004C7A1F">
        <w:t>Categorization:</w:t>
      </w:r>
    </w:p>
    <w:p w14:paraId="722B7180" w14:textId="77777777" w:rsidR="00F27085" w:rsidRPr="004C7A1F" w:rsidRDefault="00F27085" w:rsidP="00F27085">
      <w:pPr>
        <w:pStyle w:val="BodyText"/>
        <w:spacing w:before="2"/>
      </w:pPr>
    </w:p>
    <w:tbl>
      <w:tblPr>
        <w:tblW w:w="0" w:type="auto"/>
        <w:tblInd w:w="962" w:type="dxa"/>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tblLayout w:type="fixed"/>
        <w:tblCellMar>
          <w:left w:w="0" w:type="dxa"/>
          <w:right w:w="0" w:type="dxa"/>
        </w:tblCellMar>
        <w:tblLook w:val="01E0" w:firstRow="1" w:lastRow="1" w:firstColumn="1" w:lastColumn="1" w:noHBand="0" w:noVBand="0"/>
      </w:tblPr>
      <w:tblGrid>
        <w:gridCol w:w="720"/>
        <w:gridCol w:w="900"/>
        <w:gridCol w:w="810"/>
        <w:gridCol w:w="2250"/>
        <w:gridCol w:w="720"/>
        <w:gridCol w:w="1260"/>
      </w:tblGrid>
      <w:tr w:rsidR="00F27085" w:rsidRPr="004C7A1F" w14:paraId="43BBBE16" w14:textId="77777777" w:rsidTr="001C0494">
        <w:trPr>
          <w:trHeight w:val="276"/>
        </w:trPr>
        <w:tc>
          <w:tcPr>
            <w:tcW w:w="720" w:type="dxa"/>
          </w:tcPr>
          <w:p w14:paraId="07AE2CCC" w14:textId="77777777" w:rsidR="00F27085" w:rsidRPr="004C7A1F" w:rsidRDefault="00F27085" w:rsidP="001C0494">
            <w:pPr>
              <w:pStyle w:val="TableParagraph"/>
              <w:ind w:left="0"/>
            </w:pPr>
          </w:p>
        </w:tc>
        <w:tc>
          <w:tcPr>
            <w:tcW w:w="900" w:type="dxa"/>
          </w:tcPr>
          <w:p w14:paraId="3FF933CC" w14:textId="77777777" w:rsidR="00F27085" w:rsidRPr="004C7A1F" w:rsidRDefault="00F27085" w:rsidP="001C0494">
            <w:pPr>
              <w:pStyle w:val="TableParagraph"/>
              <w:spacing w:line="257" w:lineRule="exact"/>
              <w:ind w:left="108"/>
              <w:rPr>
                <w:b/>
              </w:rPr>
            </w:pPr>
            <w:r w:rsidRPr="004C7A1F">
              <w:rPr>
                <w:b/>
              </w:rPr>
              <w:t>LOW</w:t>
            </w:r>
          </w:p>
        </w:tc>
        <w:tc>
          <w:tcPr>
            <w:tcW w:w="810" w:type="dxa"/>
          </w:tcPr>
          <w:p w14:paraId="564500F5" w14:textId="77777777" w:rsidR="00F27085" w:rsidRPr="004C7A1F" w:rsidRDefault="00F27085" w:rsidP="001C0494">
            <w:pPr>
              <w:pStyle w:val="TableParagraph"/>
              <w:ind w:left="0"/>
              <w:jc w:val="center"/>
              <w:rPr>
                <w:b/>
                <w:bCs/>
              </w:rPr>
            </w:pPr>
            <w:r w:rsidRPr="004C7A1F">
              <w:rPr>
                <w:b/>
                <w:bCs/>
              </w:rPr>
              <w:t>X</w:t>
            </w:r>
          </w:p>
        </w:tc>
        <w:tc>
          <w:tcPr>
            <w:tcW w:w="2250" w:type="dxa"/>
          </w:tcPr>
          <w:p w14:paraId="3042ADC4" w14:textId="77777777" w:rsidR="00F27085" w:rsidRPr="004C7A1F" w:rsidRDefault="00F27085" w:rsidP="001C0494">
            <w:pPr>
              <w:pStyle w:val="TableParagraph"/>
              <w:spacing w:line="257" w:lineRule="exact"/>
              <w:ind w:left="108"/>
              <w:rPr>
                <w:b/>
              </w:rPr>
            </w:pPr>
            <w:r w:rsidRPr="004C7A1F">
              <w:rPr>
                <w:b/>
              </w:rPr>
              <w:t>MODERATE</w:t>
            </w:r>
          </w:p>
        </w:tc>
        <w:tc>
          <w:tcPr>
            <w:tcW w:w="720" w:type="dxa"/>
          </w:tcPr>
          <w:p w14:paraId="09110E39" w14:textId="77777777" w:rsidR="00F27085" w:rsidRPr="004C7A1F" w:rsidRDefault="00F27085" w:rsidP="001C0494">
            <w:pPr>
              <w:pStyle w:val="TableParagraph"/>
              <w:ind w:left="0"/>
            </w:pPr>
          </w:p>
        </w:tc>
        <w:tc>
          <w:tcPr>
            <w:tcW w:w="1260" w:type="dxa"/>
          </w:tcPr>
          <w:p w14:paraId="6E5B6843" w14:textId="77777777" w:rsidR="00F27085" w:rsidRPr="004C7A1F" w:rsidRDefault="00F27085" w:rsidP="001C0494">
            <w:pPr>
              <w:pStyle w:val="TableParagraph"/>
              <w:spacing w:line="257" w:lineRule="exact"/>
              <w:ind w:left="109"/>
              <w:rPr>
                <w:b/>
              </w:rPr>
            </w:pPr>
            <w:r w:rsidRPr="004C7A1F">
              <w:rPr>
                <w:b/>
              </w:rPr>
              <w:t>HIGH</w:t>
            </w:r>
          </w:p>
        </w:tc>
      </w:tr>
    </w:tbl>
    <w:p w14:paraId="62614E99" w14:textId="77777777" w:rsidR="00F27085" w:rsidRPr="004C7A1F" w:rsidRDefault="00F27085" w:rsidP="00F27085">
      <w:pPr>
        <w:pStyle w:val="BodyText"/>
        <w:spacing w:before="10"/>
      </w:pPr>
    </w:p>
    <w:p w14:paraId="4A113CBE" w14:textId="77777777" w:rsidR="00F27085" w:rsidRPr="004C7A1F" w:rsidRDefault="00F27085" w:rsidP="00F27085">
      <w:pPr>
        <w:pStyle w:val="Heading2"/>
        <w:numPr>
          <w:ilvl w:val="0"/>
          <w:numId w:val="1"/>
        </w:numPr>
        <w:tabs>
          <w:tab w:val="num" w:pos="360"/>
          <w:tab w:val="left" w:pos="1000"/>
        </w:tabs>
        <w:spacing w:line="275" w:lineRule="exact"/>
        <w:ind w:left="1119" w:hanging="360"/>
      </w:pPr>
      <w:r w:rsidRPr="004C7A1F">
        <w:t>Information</w:t>
      </w:r>
      <w:r w:rsidRPr="004C7A1F">
        <w:rPr>
          <w:spacing w:val="-2"/>
        </w:rPr>
        <w:t xml:space="preserve"> </w:t>
      </w:r>
      <w:r w:rsidRPr="004C7A1F">
        <w:t>System</w:t>
      </w:r>
      <w:r w:rsidRPr="004C7A1F">
        <w:rPr>
          <w:spacing w:val="-2"/>
        </w:rPr>
        <w:t xml:space="preserve"> </w:t>
      </w:r>
      <w:r w:rsidRPr="004C7A1F">
        <w:t>Owner:</w:t>
      </w:r>
    </w:p>
    <w:p w14:paraId="125413DA" w14:textId="77777777" w:rsidR="00F27085" w:rsidRPr="004C7A1F" w:rsidRDefault="00F27085" w:rsidP="00F27085">
      <w:pPr>
        <w:pStyle w:val="Heading2"/>
        <w:tabs>
          <w:tab w:val="left" w:pos="1000"/>
        </w:tabs>
        <w:spacing w:line="275" w:lineRule="exact"/>
        <w:ind w:firstLine="0"/>
      </w:pPr>
      <w:r w:rsidRPr="004C7A1F">
        <w:t>Name: John Bio</w:t>
      </w:r>
    </w:p>
    <w:p w14:paraId="3E8A48F8" w14:textId="77777777" w:rsidR="00F27085" w:rsidRPr="004C7A1F" w:rsidRDefault="00F27085" w:rsidP="00F27085">
      <w:pPr>
        <w:pStyle w:val="Heading2"/>
        <w:tabs>
          <w:tab w:val="left" w:pos="1000"/>
        </w:tabs>
        <w:spacing w:line="275" w:lineRule="exact"/>
        <w:ind w:firstLine="0"/>
      </w:pPr>
      <w:r w:rsidRPr="004C7A1F">
        <w:t>Title: Owner/ CEO</w:t>
      </w:r>
    </w:p>
    <w:p w14:paraId="5A1E2377" w14:textId="77777777" w:rsidR="00F27085" w:rsidRPr="004C7A1F" w:rsidRDefault="00F27085" w:rsidP="00F27085">
      <w:pPr>
        <w:pStyle w:val="Heading2"/>
        <w:tabs>
          <w:tab w:val="left" w:pos="1000"/>
        </w:tabs>
        <w:spacing w:line="275" w:lineRule="exact"/>
        <w:ind w:firstLine="0"/>
      </w:pPr>
      <w:r w:rsidRPr="004C7A1F">
        <w:t>Agency: BioHuman</w:t>
      </w:r>
    </w:p>
    <w:p w14:paraId="5143701C" w14:textId="77777777" w:rsidR="00F27085" w:rsidRPr="004C7A1F" w:rsidRDefault="00F27085" w:rsidP="00F27085">
      <w:pPr>
        <w:pStyle w:val="Heading2"/>
        <w:tabs>
          <w:tab w:val="left" w:pos="1000"/>
        </w:tabs>
        <w:spacing w:line="275" w:lineRule="exact"/>
        <w:ind w:firstLine="0"/>
      </w:pPr>
      <w:r w:rsidRPr="004C7A1F">
        <w:t xml:space="preserve">Address: </w:t>
      </w:r>
      <w:hyperlink r:id="rId7" w:history="1">
        <w:r w:rsidRPr="004C7A1F">
          <w:t xml:space="preserve">5998 </w:t>
        </w:r>
        <w:proofErr w:type="spellStart"/>
        <w:r w:rsidRPr="004C7A1F">
          <w:t>Alcalá</w:t>
        </w:r>
        <w:proofErr w:type="spellEnd"/>
        <w:r w:rsidRPr="004C7A1F">
          <w:t xml:space="preserve"> Park</w:t>
        </w:r>
      </w:hyperlink>
      <w:r w:rsidRPr="004C7A1F">
        <w:t xml:space="preserve"> San Diego, CA 92110</w:t>
      </w:r>
    </w:p>
    <w:p w14:paraId="2330C0E2" w14:textId="77777777" w:rsidR="00F27085" w:rsidRPr="004C7A1F" w:rsidRDefault="00F27085" w:rsidP="00F27085">
      <w:pPr>
        <w:pStyle w:val="Heading2"/>
        <w:tabs>
          <w:tab w:val="left" w:pos="1000"/>
        </w:tabs>
        <w:spacing w:line="275" w:lineRule="exact"/>
        <w:ind w:firstLine="0"/>
      </w:pPr>
      <w:r w:rsidRPr="004C7A1F">
        <w:t>Phone number: (619) 260-4600</w:t>
      </w:r>
    </w:p>
    <w:p w14:paraId="4704451F" w14:textId="77777777" w:rsidR="00F27085" w:rsidRPr="004C7A1F" w:rsidRDefault="00F27085" w:rsidP="00F27085">
      <w:pPr>
        <w:pStyle w:val="BodyText"/>
      </w:pPr>
    </w:p>
    <w:p w14:paraId="09DC9CD8" w14:textId="77777777" w:rsidR="00F27085" w:rsidRPr="004C7A1F" w:rsidRDefault="00F27085" w:rsidP="00F27085">
      <w:pPr>
        <w:pStyle w:val="Heading2"/>
        <w:numPr>
          <w:ilvl w:val="0"/>
          <w:numId w:val="1"/>
        </w:numPr>
        <w:tabs>
          <w:tab w:val="num" w:pos="360"/>
          <w:tab w:val="left" w:pos="1000"/>
        </w:tabs>
        <w:spacing w:line="275" w:lineRule="exact"/>
        <w:ind w:left="1119" w:hanging="360"/>
      </w:pPr>
      <w:r w:rsidRPr="004C7A1F">
        <w:t>Authorizing</w:t>
      </w:r>
      <w:r w:rsidRPr="004C7A1F">
        <w:rPr>
          <w:spacing w:val="-4"/>
        </w:rPr>
        <w:t xml:space="preserve"> </w:t>
      </w:r>
      <w:r w:rsidRPr="004C7A1F">
        <w:t>Official:</w:t>
      </w:r>
    </w:p>
    <w:p w14:paraId="6F79B121" w14:textId="77777777" w:rsidR="00F27085" w:rsidRPr="004C7A1F" w:rsidRDefault="00F27085" w:rsidP="00F27085">
      <w:pPr>
        <w:pStyle w:val="Heading2"/>
        <w:tabs>
          <w:tab w:val="left" w:pos="1000"/>
        </w:tabs>
        <w:spacing w:line="275" w:lineRule="exact"/>
        <w:ind w:firstLine="0"/>
      </w:pPr>
      <w:r w:rsidRPr="004C7A1F">
        <w:t>Name: Macy Ticks</w:t>
      </w:r>
    </w:p>
    <w:p w14:paraId="2A8D34B4" w14:textId="77777777" w:rsidR="00F27085" w:rsidRPr="004C7A1F" w:rsidRDefault="00F27085" w:rsidP="00F27085">
      <w:pPr>
        <w:pStyle w:val="Heading2"/>
        <w:tabs>
          <w:tab w:val="left" w:pos="1000"/>
        </w:tabs>
        <w:spacing w:line="275" w:lineRule="exact"/>
        <w:ind w:firstLine="0"/>
      </w:pPr>
      <w:r w:rsidRPr="004C7A1F">
        <w:t xml:space="preserve">Title: Authorizing </w:t>
      </w:r>
      <w:proofErr w:type="spellStart"/>
      <w:r w:rsidRPr="004C7A1F">
        <w:t>Offical</w:t>
      </w:r>
      <w:proofErr w:type="spellEnd"/>
    </w:p>
    <w:p w14:paraId="062B9EA8" w14:textId="77777777" w:rsidR="00F27085" w:rsidRPr="004C7A1F" w:rsidRDefault="00F27085" w:rsidP="00F27085">
      <w:pPr>
        <w:pStyle w:val="Heading2"/>
        <w:tabs>
          <w:tab w:val="left" w:pos="1000"/>
        </w:tabs>
        <w:spacing w:line="275" w:lineRule="exact"/>
        <w:ind w:firstLine="0"/>
      </w:pPr>
      <w:r w:rsidRPr="004C7A1F">
        <w:t>Agency: BioHuman</w:t>
      </w:r>
    </w:p>
    <w:p w14:paraId="52724E86" w14:textId="77777777" w:rsidR="00F27085" w:rsidRPr="004C7A1F" w:rsidRDefault="00F27085" w:rsidP="00F27085">
      <w:pPr>
        <w:pStyle w:val="Heading2"/>
        <w:tabs>
          <w:tab w:val="left" w:pos="1000"/>
        </w:tabs>
        <w:spacing w:line="275" w:lineRule="exact"/>
        <w:ind w:firstLine="0"/>
      </w:pPr>
      <w:r w:rsidRPr="004C7A1F">
        <w:t>Email: Macy.Ticks@biohuman.com</w:t>
      </w:r>
    </w:p>
    <w:p w14:paraId="063B4D10" w14:textId="77777777" w:rsidR="00F27085" w:rsidRPr="004C7A1F" w:rsidRDefault="00F27085" w:rsidP="00F27085">
      <w:pPr>
        <w:pStyle w:val="Heading2"/>
        <w:tabs>
          <w:tab w:val="left" w:pos="1000"/>
        </w:tabs>
        <w:spacing w:line="275" w:lineRule="exact"/>
        <w:ind w:firstLine="0"/>
      </w:pPr>
      <w:r w:rsidRPr="004C7A1F">
        <w:t xml:space="preserve">Address: </w:t>
      </w:r>
      <w:hyperlink r:id="rId8" w:history="1">
        <w:r w:rsidRPr="004C7A1F">
          <w:t xml:space="preserve">5998 </w:t>
        </w:r>
        <w:proofErr w:type="spellStart"/>
        <w:r w:rsidRPr="004C7A1F">
          <w:t>Alcalá</w:t>
        </w:r>
        <w:proofErr w:type="spellEnd"/>
        <w:r w:rsidRPr="004C7A1F">
          <w:t xml:space="preserve"> Park</w:t>
        </w:r>
      </w:hyperlink>
      <w:r w:rsidRPr="004C7A1F">
        <w:t xml:space="preserve"> San Diego, CA 92110</w:t>
      </w:r>
    </w:p>
    <w:p w14:paraId="2C08253F" w14:textId="77777777" w:rsidR="00F27085" w:rsidRPr="004C7A1F" w:rsidRDefault="00F27085" w:rsidP="00F27085">
      <w:pPr>
        <w:pStyle w:val="Heading2"/>
        <w:tabs>
          <w:tab w:val="left" w:pos="1000"/>
        </w:tabs>
        <w:spacing w:line="275" w:lineRule="exact"/>
        <w:ind w:firstLine="0"/>
      </w:pPr>
      <w:r w:rsidRPr="004C7A1F">
        <w:t>Phone number: (619) 260-4601</w:t>
      </w:r>
    </w:p>
    <w:p w14:paraId="4F89B1D6" w14:textId="77777777" w:rsidR="00F27085" w:rsidRPr="004C7A1F" w:rsidRDefault="00F27085" w:rsidP="00F27085">
      <w:pPr>
        <w:pStyle w:val="BodyText"/>
        <w:spacing w:before="11"/>
      </w:pPr>
    </w:p>
    <w:p w14:paraId="7078314F" w14:textId="77777777" w:rsidR="00F27085" w:rsidRPr="004C7A1F" w:rsidRDefault="00F27085" w:rsidP="00F27085">
      <w:pPr>
        <w:pStyle w:val="Heading2"/>
        <w:numPr>
          <w:ilvl w:val="0"/>
          <w:numId w:val="1"/>
        </w:numPr>
        <w:tabs>
          <w:tab w:val="num" w:pos="360"/>
          <w:tab w:val="left" w:pos="1001"/>
        </w:tabs>
        <w:spacing w:line="275" w:lineRule="exact"/>
        <w:ind w:left="1000" w:hanging="241"/>
      </w:pPr>
      <w:r w:rsidRPr="004C7A1F">
        <w:t>Other</w:t>
      </w:r>
      <w:r w:rsidRPr="004C7A1F">
        <w:rPr>
          <w:spacing w:val="-1"/>
        </w:rPr>
        <w:t xml:space="preserve"> </w:t>
      </w:r>
      <w:r w:rsidRPr="004C7A1F">
        <w:t>Designated Contacts:</w:t>
      </w:r>
    </w:p>
    <w:p w14:paraId="4E08AA58" w14:textId="77777777" w:rsidR="00F27085" w:rsidRPr="004C7A1F" w:rsidRDefault="00F27085" w:rsidP="00F27085">
      <w:pPr>
        <w:pStyle w:val="Heading2"/>
        <w:tabs>
          <w:tab w:val="left" w:pos="1000"/>
        </w:tabs>
        <w:spacing w:line="275" w:lineRule="exact"/>
        <w:ind w:firstLine="0"/>
      </w:pPr>
      <w:r w:rsidRPr="004C7A1F">
        <w:t>Name: Johnny Martz</w:t>
      </w:r>
    </w:p>
    <w:p w14:paraId="3D7BDB8B" w14:textId="77777777" w:rsidR="00F27085" w:rsidRPr="004C7A1F" w:rsidRDefault="00F27085" w:rsidP="00F27085">
      <w:pPr>
        <w:pStyle w:val="Heading2"/>
        <w:tabs>
          <w:tab w:val="left" w:pos="1000"/>
        </w:tabs>
        <w:spacing w:line="275" w:lineRule="exact"/>
        <w:ind w:firstLine="0"/>
      </w:pPr>
      <w:r w:rsidRPr="004C7A1F">
        <w:t>Title: Information System Security Officer (ISSO)</w:t>
      </w:r>
    </w:p>
    <w:p w14:paraId="53A23AB6" w14:textId="77777777" w:rsidR="00F27085" w:rsidRPr="004C7A1F" w:rsidRDefault="00F27085" w:rsidP="00F27085">
      <w:pPr>
        <w:pStyle w:val="Heading2"/>
        <w:tabs>
          <w:tab w:val="left" w:pos="1000"/>
        </w:tabs>
        <w:spacing w:line="275" w:lineRule="exact"/>
        <w:ind w:firstLine="0"/>
      </w:pPr>
      <w:r w:rsidRPr="004C7A1F">
        <w:t>Email: Johnny.Martz@biohuman.com</w:t>
      </w:r>
    </w:p>
    <w:p w14:paraId="11B34272" w14:textId="77777777" w:rsidR="00F27085" w:rsidRPr="004C7A1F" w:rsidRDefault="00F27085" w:rsidP="00F27085">
      <w:pPr>
        <w:pStyle w:val="Heading2"/>
        <w:tabs>
          <w:tab w:val="left" w:pos="1000"/>
        </w:tabs>
        <w:spacing w:line="275" w:lineRule="exact"/>
        <w:ind w:firstLine="0"/>
      </w:pPr>
      <w:r w:rsidRPr="004C7A1F">
        <w:t xml:space="preserve">Address: </w:t>
      </w:r>
      <w:hyperlink r:id="rId9" w:history="1">
        <w:r w:rsidRPr="004C7A1F">
          <w:t xml:space="preserve">5998 </w:t>
        </w:r>
        <w:proofErr w:type="spellStart"/>
        <w:r w:rsidRPr="004C7A1F">
          <w:t>Alcalá</w:t>
        </w:r>
        <w:proofErr w:type="spellEnd"/>
        <w:r w:rsidRPr="004C7A1F">
          <w:t xml:space="preserve"> Park</w:t>
        </w:r>
      </w:hyperlink>
      <w:r w:rsidRPr="004C7A1F">
        <w:t xml:space="preserve"> San Diego, CA 92110</w:t>
      </w:r>
    </w:p>
    <w:p w14:paraId="2508B93A" w14:textId="77777777" w:rsidR="00F27085" w:rsidRPr="004C7A1F" w:rsidRDefault="00F27085" w:rsidP="00F27085">
      <w:pPr>
        <w:pStyle w:val="Heading2"/>
        <w:tabs>
          <w:tab w:val="left" w:pos="1000"/>
        </w:tabs>
        <w:spacing w:line="275" w:lineRule="exact"/>
        <w:ind w:firstLine="0"/>
      </w:pPr>
      <w:r w:rsidRPr="004C7A1F">
        <w:t>Phone number: (619) 260-4700</w:t>
      </w:r>
    </w:p>
    <w:p w14:paraId="5AB6A72F" w14:textId="77777777" w:rsidR="00F27085" w:rsidRPr="004C7A1F" w:rsidRDefault="00F27085" w:rsidP="00F27085">
      <w:pPr>
        <w:pStyle w:val="Heading2"/>
        <w:tabs>
          <w:tab w:val="left" w:pos="1000"/>
        </w:tabs>
        <w:spacing w:line="275" w:lineRule="exact"/>
        <w:ind w:firstLine="0"/>
      </w:pPr>
    </w:p>
    <w:p w14:paraId="2C3889FF" w14:textId="77777777" w:rsidR="00F27085" w:rsidRPr="004C7A1F" w:rsidRDefault="00F27085" w:rsidP="00F27085">
      <w:pPr>
        <w:pStyle w:val="Heading2"/>
        <w:tabs>
          <w:tab w:val="left" w:pos="1000"/>
        </w:tabs>
        <w:spacing w:line="275" w:lineRule="exact"/>
        <w:ind w:firstLine="0"/>
      </w:pPr>
      <w:r w:rsidRPr="004C7A1F">
        <w:t>Name: Chris Giggles</w:t>
      </w:r>
    </w:p>
    <w:p w14:paraId="1012BFE6" w14:textId="77777777" w:rsidR="00F27085" w:rsidRPr="004C7A1F" w:rsidRDefault="00F27085" w:rsidP="00F27085">
      <w:pPr>
        <w:pStyle w:val="Heading2"/>
        <w:tabs>
          <w:tab w:val="left" w:pos="1000"/>
        </w:tabs>
        <w:spacing w:line="275" w:lineRule="exact"/>
        <w:ind w:firstLine="0"/>
      </w:pPr>
      <w:r w:rsidRPr="004C7A1F">
        <w:t>Title: Chief Information Security Officer (CISO)</w:t>
      </w:r>
    </w:p>
    <w:p w14:paraId="3A58A03D" w14:textId="77777777" w:rsidR="00F27085" w:rsidRPr="004C7A1F" w:rsidRDefault="00F27085" w:rsidP="00F27085">
      <w:pPr>
        <w:pStyle w:val="Heading2"/>
        <w:tabs>
          <w:tab w:val="left" w:pos="1000"/>
        </w:tabs>
        <w:spacing w:line="275" w:lineRule="exact"/>
        <w:ind w:firstLine="0"/>
      </w:pPr>
      <w:r w:rsidRPr="004C7A1F">
        <w:t>Email: Chris.Giggles@biohuman.com</w:t>
      </w:r>
    </w:p>
    <w:p w14:paraId="75081B26" w14:textId="77777777" w:rsidR="00F27085" w:rsidRPr="004C7A1F" w:rsidRDefault="00F27085" w:rsidP="00F27085">
      <w:pPr>
        <w:pStyle w:val="Heading2"/>
        <w:tabs>
          <w:tab w:val="left" w:pos="1000"/>
        </w:tabs>
        <w:spacing w:line="275" w:lineRule="exact"/>
        <w:ind w:firstLine="0"/>
      </w:pPr>
      <w:r w:rsidRPr="004C7A1F">
        <w:t xml:space="preserve">Address: </w:t>
      </w:r>
      <w:hyperlink r:id="rId10" w:history="1">
        <w:r w:rsidRPr="004C7A1F">
          <w:t xml:space="preserve">5998 </w:t>
        </w:r>
        <w:proofErr w:type="spellStart"/>
        <w:r w:rsidRPr="004C7A1F">
          <w:t>Alcalá</w:t>
        </w:r>
        <w:proofErr w:type="spellEnd"/>
        <w:r w:rsidRPr="004C7A1F">
          <w:t xml:space="preserve"> Park</w:t>
        </w:r>
      </w:hyperlink>
      <w:r w:rsidRPr="004C7A1F">
        <w:t xml:space="preserve"> San Diego, CA 92110</w:t>
      </w:r>
    </w:p>
    <w:p w14:paraId="53067C96" w14:textId="77777777" w:rsidR="00F27085" w:rsidRPr="004C7A1F" w:rsidRDefault="00F27085" w:rsidP="00F27085">
      <w:pPr>
        <w:pStyle w:val="Heading2"/>
        <w:tabs>
          <w:tab w:val="left" w:pos="1000"/>
        </w:tabs>
        <w:spacing w:line="275" w:lineRule="exact"/>
        <w:ind w:firstLine="0"/>
      </w:pPr>
      <w:r w:rsidRPr="004C7A1F">
        <w:t>Phone number: (619) 260-4705</w:t>
      </w:r>
    </w:p>
    <w:p w14:paraId="3AE66307" w14:textId="77777777" w:rsidR="00F27085" w:rsidRPr="004C7A1F" w:rsidRDefault="00F27085" w:rsidP="00F27085">
      <w:pPr>
        <w:pStyle w:val="Heading2"/>
        <w:tabs>
          <w:tab w:val="left" w:pos="1000"/>
        </w:tabs>
        <w:spacing w:line="275" w:lineRule="exact"/>
        <w:ind w:firstLine="0"/>
      </w:pPr>
    </w:p>
    <w:p w14:paraId="3371E9E5" w14:textId="77777777" w:rsidR="00F27085" w:rsidRPr="004C7A1F" w:rsidRDefault="00F27085" w:rsidP="00F27085">
      <w:pPr>
        <w:pStyle w:val="Heading2"/>
        <w:tabs>
          <w:tab w:val="left" w:pos="1000"/>
        </w:tabs>
        <w:spacing w:line="275" w:lineRule="exact"/>
        <w:ind w:firstLine="0"/>
      </w:pPr>
      <w:r w:rsidRPr="004C7A1F">
        <w:t>Name: Mariana Flo</w:t>
      </w:r>
    </w:p>
    <w:p w14:paraId="3426D4AD" w14:textId="77777777" w:rsidR="00F27085" w:rsidRPr="004C7A1F" w:rsidRDefault="00F27085" w:rsidP="00F27085">
      <w:pPr>
        <w:pStyle w:val="Heading2"/>
        <w:tabs>
          <w:tab w:val="left" w:pos="1000"/>
        </w:tabs>
        <w:spacing w:line="275" w:lineRule="exact"/>
        <w:ind w:firstLine="0"/>
      </w:pPr>
      <w:r w:rsidRPr="004C7A1F">
        <w:t>Title: Security Control Assessor (SCA)</w:t>
      </w:r>
    </w:p>
    <w:p w14:paraId="50B9CC8F" w14:textId="77777777" w:rsidR="00F27085" w:rsidRPr="004C7A1F" w:rsidRDefault="00F27085" w:rsidP="00F27085">
      <w:pPr>
        <w:pStyle w:val="Heading2"/>
        <w:tabs>
          <w:tab w:val="left" w:pos="1000"/>
        </w:tabs>
        <w:spacing w:line="275" w:lineRule="exact"/>
        <w:ind w:firstLine="0"/>
      </w:pPr>
      <w:r w:rsidRPr="004C7A1F">
        <w:t>Email: Mariana.Flo@biohuman.com</w:t>
      </w:r>
    </w:p>
    <w:p w14:paraId="02E97061" w14:textId="77777777" w:rsidR="00F27085" w:rsidRPr="004C7A1F" w:rsidRDefault="00F27085" w:rsidP="00F27085">
      <w:pPr>
        <w:pStyle w:val="Heading2"/>
        <w:tabs>
          <w:tab w:val="left" w:pos="1000"/>
        </w:tabs>
        <w:spacing w:line="275" w:lineRule="exact"/>
        <w:ind w:firstLine="0"/>
      </w:pPr>
      <w:r w:rsidRPr="004C7A1F">
        <w:t xml:space="preserve">Address: </w:t>
      </w:r>
      <w:hyperlink r:id="rId11" w:history="1">
        <w:r w:rsidRPr="004C7A1F">
          <w:t xml:space="preserve">5998 </w:t>
        </w:r>
        <w:proofErr w:type="spellStart"/>
        <w:r w:rsidRPr="004C7A1F">
          <w:t>Alcalá</w:t>
        </w:r>
        <w:proofErr w:type="spellEnd"/>
        <w:r w:rsidRPr="004C7A1F">
          <w:t xml:space="preserve"> Park</w:t>
        </w:r>
      </w:hyperlink>
      <w:r w:rsidRPr="004C7A1F">
        <w:t xml:space="preserve"> San Diego, CA 92110</w:t>
      </w:r>
    </w:p>
    <w:p w14:paraId="31AB861C" w14:textId="64CD150A" w:rsidR="00F27085" w:rsidRPr="004C7A1F" w:rsidRDefault="00F27085" w:rsidP="00F27085">
      <w:pPr>
        <w:pStyle w:val="Heading2"/>
        <w:tabs>
          <w:tab w:val="left" w:pos="1000"/>
        </w:tabs>
        <w:spacing w:line="275" w:lineRule="exact"/>
        <w:ind w:firstLine="0"/>
      </w:pPr>
      <w:r w:rsidRPr="004C7A1F">
        <w:t>Phone number: (619) 260-4710</w:t>
      </w:r>
    </w:p>
    <w:p w14:paraId="1C44B79E" w14:textId="77777777" w:rsidR="00F27085" w:rsidRPr="004C7A1F" w:rsidRDefault="00F27085" w:rsidP="00F27085">
      <w:pPr>
        <w:pStyle w:val="Heading2"/>
        <w:tabs>
          <w:tab w:val="left" w:pos="1000"/>
        </w:tabs>
        <w:spacing w:line="275" w:lineRule="exact"/>
        <w:ind w:firstLine="0"/>
      </w:pPr>
    </w:p>
    <w:p w14:paraId="1344DAE7" w14:textId="77777777" w:rsidR="00F27085" w:rsidRPr="004C7A1F" w:rsidRDefault="00F27085" w:rsidP="00F27085">
      <w:pPr>
        <w:pStyle w:val="Heading2"/>
        <w:tabs>
          <w:tab w:val="left" w:pos="1000"/>
        </w:tabs>
        <w:spacing w:line="275" w:lineRule="exact"/>
        <w:ind w:firstLine="0"/>
      </w:pPr>
      <w:r w:rsidRPr="004C7A1F">
        <w:t>Name: Ruben Rod</w:t>
      </w:r>
    </w:p>
    <w:p w14:paraId="538E93BA" w14:textId="77777777" w:rsidR="00F27085" w:rsidRPr="004C7A1F" w:rsidRDefault="00F27085" w:rsidP="00F27085">
      <w:pPr>
        <w:pStyle w:val="Heading2"/>
        <w:tabs>
          <w:tab w:val="left" w:pos="1000"/>
        </w:tabs>
        <w:spacing w:line="275" w:lineRule="exact"/>
        <w:ind w:firstLine="0"/>
      </w:pPr>
      <w:r w:rsidRPr="004C7A1F">
        <w:t>Title: Payroll Manager</w:t>
      </w:r>
    </w:p>
    <w:p w14:paraId="1FC62F2C" w14:textId="77777777" w:rsidR="00F27085" w:rsidRPr="004C7A1F" w:rsidRDefault="00F27085" w:rsidP="00F27085">
      <w:pPr>
        <w:pStyle w:val="Heading2"/>
        <w:tabs>
          <w:tab w:val="left" w:pos="1000"/>
        </w:tabs>
        <w:spacing w:line="275" w:lineRule="exact"/>
        <w:ind w:firstLine="0"/>
      </w:pPr>
      <w:r w:rsidRPr="004C7A1F">
        <w:t>Email: Ruben.Rod@biohuman.com</w:t>
      </w:r>
    </w:p>
    <w:p w14:paraId="110C7458" w14:textId="77777777" w:rsidR="00F27085" w:rsidRPr="004C7A1F" w:rsidRDefault="00F27085" w:rsidP="00F27085">
      <w:pPr>
        <w:pStyle w:val="Heading2"/>
        <w:tabs>
          <w:tab w:val="left" w:pos="1000"/>
        </w:tabs>
        <w:spacing w:line="275" w:lineRule="exact"/>
        <w:ind w:firstLine="0"/>
      </w:pPr>
      <w:r w:rsidRPr="004C7A1F">
        <w:t xml:space="preserve">Address: </w:t>
      </w:r>
      <w:hyperlink r:id="rId12" w:history="1">
        <w:r w:rsidRPr="004C7A1F">
          <w:t xml:space="preserve">5998 </w:t>
        </w:r>
        <w:proofErr w:type="spellStart"/>
        <w:r w:rsidRPr="004C7A1F">
          <w:t>Alcalá</w:t>
        </w:r>
        <w:proofErr w:type="spellEnd"/>
        <w:r w:rsidRPr="004C7A1F">
          <w:t xml:space="preserve"> Park</w:t>
        </w:r>
      </w:hyperlink>
      <w:r w:rsidRPr="004C7A1F">
        <w:t xml:space="preserve"> San Diego, CA 92110</w:t>
      </w:r>
    </w:p>
    <w:p w14:paraId="25D800C7" w14:textId="77777777" w:rsidR="00F27085" w:rsidRPr="004C7A1F" w:rsidRDefault="00F27085" w:rsidP="00F27085">
      <w:pPr>
        <w:pStyle w:val="Heading2"/>
        <w:tabs>
          <w:tab w:val="left" w:pos="1000"/>
        </w:tabs>
        <w:spacing w:line="275" w:lineRule="exact"/>
        <w:ind w:firstLine="0"/>
      </w:pPr>
      <w:r w:rsidRPr="004C7A1F">
        <w:t>Phone number: (619) 260-4720</w:t>
      </w:r>
    </w:p>
    <w:p w14:paraId="6AA29D98" w14:textId="77777777" w:rsidR="00F27085" w:rsidRPr="004C7A1F" w:rsidRDefault="00F27085" w:rsidP="00F27085">
      <w:pPr>
        <w:pStyle w:val="Heading2"/>
        <w:tabs>
          <w:tab w:val="left" w:pos="1000"/>
        </w:tabs>
        <w:spacing w:line="275" w:lineRule="exact"/>
        <w:ind w:firstLine="0"/>
      </w:pPr>
    </w:p>
    <w:p w14:paraId="7B84BF1C" w14:textId="77777777" w:rsidR="00F27085" w:rsidRPr="004C7A1F" w:rsidRDefault="00F27085" w:rsidP="00F27085">
      <w:pPr>
        <w:pStyle w:val="Heading2"/>
        <w:tabs>
          <w:tab w:val="left" w:pos="1000"/>
        </w:tabs>
        <w:spacing w:line="275" w:lineRule="exact"/>
        <w:ind w:firstLine="0"/>
      </w:pPr>
      <w:r w:rsidRPr="004C7A1F">
        <w:t>Name: Alex Diaz</w:t>
      </w:r>
    </w:p>
    <w:p w14:paraId="2EA48EC8" w14:textId="77777777" w:rsidR="00F27085" w:rsidRPr="004C7A1F" w:rsidRDefault="00F27085" w:rsidP="00F27085">
      <w:pPr>
        <w:pStyle w:val="Heading2"/>
        <w:tabs>
          <w:tab w:val="left" w:pos="1000"/>
        </w:tabs>
        <w:spacing w:line="275" w:lineRule="exact"/>
        <w:ind w:firstLine="0"/>
      </w:pPr>
      <w:r w:rsidRPr="004C7A1F">
        <w:t>Title: Security Manager</w:t>
      </w:r>
    </w:p>
    <w:p w14:paraId="7A066100" w14:textId="77777777" w:rsidR="00F27085" w:rsidRPr="004C7A1F" w:rsidRDefault="00F27085" w:rsidP="00F27085">
      <w:pPr>
        <w:pStyle w:val="Heading2"/>
        <w:tabs>
          <w:tab w:val="left" w:pos="1000"/>
        </w:tabs>
        <w:spacing w:line="275" w:lineRule="exact"/>
        <w:ind w:firstLine="0"/>
      </w:pPr>
      <w:r w:rsidRPr="004C7A1F">
        <w:t>Email: Alex.Diaz@biohuman.com</w:t>
      </w:r>
    </w:p>
    <w:p w14:paraId="61C42EBD" w14:textId="77777777" w:rsidR="00F27085" w:rsidRPr="004C7A1F" w:rsidRDefault="00F27085" w:rsidP="00F27085">
      <w:pPr>
        <w:pStyle w:val="Heading2"/>
        <w:tabs>
          <w:tab w:val="left" w:pos="1000"/>
        </w:tabs>
        <w:spacing w:line="275" w:lineRule="exact"/>
        <w:ind w:firstLine="0"/>
      </w:pPr>
      <w:r w:rsidRPr="004C7A1F">
        <w:t xml:space="preserve">Address: </w:t>
      </w:r>
      <w:hyperlink r:id="rId13" w:history="1">
        <w:r w:rsidRPr="004C7A1F">
          <w:t xml:space="preserve">5998 </w:t>
        </w:r>
        <w:proofErr w:type="spellStart"/>
        <w:r w:rsidRPr="004C7A1F">
          <w:t>Alcalá</w:t>
        </w:r>
        <w:proofErr w:type="spellEnd"/>
        <w:r w:rsidRPr="004C7A1F">
          <w:t xml:space="preserve"> Park</w:t>
        </w:r>
      </w:hyperlink>
      <w:r w:rsidRPr="004C7A1F">
        <w:t xml:space="preserve"> San Diego, CA 92110</w:t>
      </w:r>
    </w:p>
    <w:p w14:paraId="3E41FEAC" w14:textId="77777777" w:rsidR="00F27085" w:rsidRPr="004C7A1F" w:rsidRDefault="00F27085" w:rsidP="00F27085">
      <w:pPr>
        <w:pStyle w:val="Heading2"/>
        <w:tabs>
          <w:tab w:val="left" w:pos="1000"/>
        </w:tabs>
        <w:spacing w:line="275" w:lineRule="exact"/>
        <w:ind w:firstLine="0"/>
      </w:pPr>
      <w:r w:rsidRPr="004C7A1F">
        <w:t>Phone number: (619) 260-4725</w:t>
      </w:r>
    </w:p>
    <w:p w14:paraId="04D3E98D" w14:textId="77777777" w:rsidR="00F27085" w:rsidRPr="004C7A1F" w:rsidRDefault="00F27085" w:rsidP="00F27085">
      <w:pPr>
        <w:pStyle w:val="BodyText"/>
        <w:spacing w:before="1"/>
      </w:pPr>
    </w:p>
    <w:p w14:paraId="50B36A43" w14:textId="77777777" w:rsidR="00F27085" w:rsidRPr="004C7A1F" w:rsidRDefault="00F27085" w:rsidP="00F27085">
      <w:pPr>
        <w:pStyle w:val="Heading2"/>
        <w:numPr>
          <w:ilvl w:val="0"/>
          <w:numId w:val="1"/>
        </w:numPr>
        <w:tabs>
          <w:tab w:val="num" w:pos="360"/>
          <w:tab w:val="left" w:pos="1001"/>
        </w:tabs>
        <w:spacing w:line="275" w:lineRule="exact"/>
        <w:ind w:left="1000" w:hanging="241"/>
      </w:pPr>
      <w:r w:rsidRPr="004C7A1F">
        <w:t>Assignment</w:t>
      </w:r>
      <w:r w:rsidRPr="004C7A1F">
        <w:rPr>
          <w:spacing w:val="-1"/>
        </w:rPr>
        <w:t xml:space="preserve"> </w:t>
      </w:r>
      <w:r w:rsidRPr="004C7A1F">
        <w:t>of</w:t>
      </w:r>
      <w:r w:rsidRPr="004C7A1F">
        <w:rPr>
          <w:spacing w:val="-1"/>
        </w:rPr>
        <w:t xml:space="preserve"> </w:t>
      </w:r>
      <w:r w:rsidRPr="004C7A1F">
        <w:t>Security Responsibility:</w:t>
      </w:r>
    </w:p>
    <w:p w14:paraId="0E007458" w14:textId="77777777" w:rsidR="00F27085" w:rsidRPr="004C7A1F" w:rsidRDefault="00F27085" w:rsidP="00F27085">
      <w:pPr>
        <w:pStyle w:val="Heading2"/>
        <w:tabs>
          <w:tab w:val="left" w:pos="1000"/>
        </w:tabs>
        <w:spacing w:line="275" w:lineRule="exact"/>
        <w:ind w:firstLine="0"/>
      </w:pPr>
      <w:r w:rsidRPr="004C7A1F">
        <w:t>Name: Jose Flores</w:t>
      </w:r>
    </w:p>
    <w:p w14:paraId="427C0BF1" w14:textId="77777777" w:rsidR="00F27085" w:rsidRPr="004C7A1F" w:rsidRDefault="00F27085" w:rsidP="00F27085">
      <w:pPr>
        <w:pStyle w:val="Heading2"/>
        <w:tabs>
          <w:tab w:val="left" w:pos="1000"/>
        </w:tabs>
        <w:spacing w:line="275" w:lineRule="exact"/>
        <w:ind w:firstLine="0"/>
      </w:pPr>
      <w:r w:rsidRPr="004C7A1F">
        <w:t>Title: Entry Level Cyber Security Analyst</w:t>
      </w:r>
    </w:p>
    <w:p w14:paraId="2BE2EA54" w14:textId="77777777" w:rsidR="00F27085" w:rsidRPr="004C7A1F" w:rsidRDefault="00F27085" w:rsidP="00F27085">
      <w:pPr>
        <w:pStyle w:val="Heading2"/>
        <w:tabs>
          <w:tab w:val="left" w:pos="1000"/>
        </w:tabs>
        <w:spacing w:line="275" w:lineRule="exact"/>
        <w:ind w:firstLine="0"/>
      </w:pPr>
      <w:r w:rsidRPr="004C7A1F">
        <w:t>Email: jose.flores@biohuman.com</w:t>
      </w:r>
    </w:p>
    <w:p w14:paraId="3B4460D2" w14:textId="77777777" w:rsidR="00F27085" w:rsidRPr="004C7A1F" w:rsidRDefault="00F27085" w:rsidP="00F27085">
      <w:pPr>
        <w:pStyle w:val="Heading2"/>
        <w:tabs>
          <w:tab w:val="left" w:pos="1000"/>
        </w:tabs>
        <w:spacing w:line="275" w:lineRule="exact"/>
        <w:ind w:firstLine="0"/>
      </w:pPr>
      <w:r w:rsidRPr="004C7A1F">
        <w:t xml:space="preserve">Address: </w:t>
      </w:r>
      <w:hyperlink r:id="rId14" w:history="1">
        <w:r w:rsidRPr="004C7A1F">
          <w:t xml:space="preserve">5998 </w:t>
        </w:r>
        <w:proofErr w:type="spellStart"/>
        <w:r w:rsidRPr="004C7A1F">
          <w:t>Alcalá</w:t>
        </w:r>
        <w:proofErr w:type="spellEnd"/>
        <w:r w:rsidRPr="004C7A1F">
          <w:t xml:space="preserve"> Park</w:t>
        </w:r>
      </w:hyperlink>
      <w:r w:rsidRPr="004C7A1F">
        <w:t xml:space="preserve"> San Diego, CA 92110</w:t>
      </w:r>
    </w:p>
    <w:p w14:paraId="49433CFE" w14:textId="77777777" w:rsidR="00F27085" w:rsidRPr="004C7A1F" w:rsidRDefault="00F27085" w:rsidP="00F27085">
      <w:pPr>
        <w:pStyle w:val="Heading2"/>
        <w:tabs>
          <w:tab w:val="left" w:pos="1000"/>
        </w:tabs>
        <w:spacing w:line="275" w:lineRule="exact"/>
        <w:ind w:firstLine="0"/>
      </w:pPr>
      <w:r w:rsidRPr="004C7A1F">
        <w:t>Phone number: (619) 260-4715</w:t>
      </w:r>
    </w:p>
    <w:p w14:paraId="3387BAE9" w14:textId="77777777" w:rsidR="00F27085" w:rsidRPr="004C7A1F" w:rsidRDefault="00F27085" w:rsidP="00F27085">
      <w:pPr>
        <w:pStyle w:val="BodyText"/>
        <w:spacing w:before="11"/>
      </w:pPr>
    </w:p>
    <w:p w14:paraId="791A3FED" w14:textId="77777777" w:rsidR="00F27085" w:rsidRPr="004C7A1F" w:rsidRDefault="00F27085" w:rsidP="00F27085">
      <w:pPr>
        <w:pStyle w:val="Heading2"/>
        <w:numPr>
          <w:ilvl w:val="0"/>
          <w:numId w:val="1"/>
        </w:numPr>
        <w:tabs>
          <w:tab w:val="num" w:pos="360"/>
          <w:tab w:val="left" w:pos="1000"/>
        </w:tabs>
        <w:spacing w:line="275" w:lineRule="exact"/>
        <w:ind w:left="1119" w:hanging="360"/>
      </w:pPr>
      <w:r w:rsidRPr="004C7A1F">
        <w:t>Information</w:t>
      </w:r>
      <w:r w:rsidRPr="004C7A1F">
        <w:rPr>
          <w:spacing w:val="-2"/>
        </w:rPr>
        <w:t xml:space="preserve"> </w:t>
      </w:r>
      <w:r w:rsidRPr="004C7A1F">
        <w:t>System</w:t>
      </w:r>
      <w:r w:rsidRPr="004C7A1F">
        <w:rPr>
          <w:spacing w:val="-1"/>
        </w:rPr>
        <w:t xml:space="preserve"> </w:t>
      </w:r>
      <w:r w:rsidRPr="004C7A1F">
        <w:t>Operational</w:t>
      </w:r>
      <w:r w:rsidRPr="004C7A1F">
        <w:rPr>
          <w:spacing w:val="-1"/>
        </w:rPr>
        <w:t xml:space="preserve"> </w:t>
      </w:r>
      <w:r w:rsidRPr="004C7A1F">
        <w:t>Status:</w:t>
      </w:r>
    </w:p>
    <w:p w14:paraId="7F136BA4" w14:textId="77777777" w:rsidR="00F27085" w:rsidRPr="004C7A1F" w:rsidRDefault="00F27085" w:rsidP="00F27085">
      <w:pPr>
        <w:pStyle w:val="BodyText"/>
        <w:spacing w:after="1"/>
      </w:pPr>
    </w:p>
    <w:tbl>
      <w:tblPr>
        <w:tblW w:w="0" w:type="auto"/>
        <w:tblInd w:w="962" w:type="dxa"/>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tblLayout w:type="fixed"/>
        <w:tblCellMar>
          <w:left w:w="0" w:type="dxa"/>
          <w:right w:w="0" w:type="dxa"/>
        </w:tblCellMar>
        <w:tblLook w:val="01E0" w:firstRow="1" w:lastRow="1" w:firstColumn="1" w:lastColumn="1" w:noHBand="0" w:noVBand="0"/>
      </w:tblPr>
      <w:tblGrid>
        <w:gridCol w:w="540"/>
        <w:gridCol w:w="1800"/>
        <w:gridCol w:w="900"/>
        <w:gridCol w:w="1800"/>
        <w:gridCol w:w="900"/>
        <w:gridCol w:w="1620"/>
      </w:tblGrid>
      <w:tr w:rsidR="00F27085" w:rsidRPr="004C7A1F" w14:paraId="03F09A67" w14:textId="77777777" w:rsidTr="001C0494">
        <w:trPr>
          <w:trHeight w:val="552"/>
        </w:trPr>
        <w:tc>
          <w:tcPr>
            <w:tcW w:w="540" w:type="dxa"/>
          </w:tcPr>
          <w:p w14:paraId="27157F38" w14:textId="77777777" w:rsidR="00F27085" w:rsidRPr="004C7A1F" w:rsidRDefault="00F27085" w:rsidP="001C0494">
            <w:pPr>
              <w:pStyle w:val="TableParagraph"/>
              <w:ind w:left="0"/>
              <w:jc w:val="center"/>
              <w:rPr>
                <w:b/>
                <w:bCs/>
              </w:rPr>
            </w:pPr>
            <w:r w:rsidRPr="004C7A1F">
              <w:rPr>
                <w:b/>
                <w:bCs/>
              </w:rPr>
              <w:t>X</w:t>
            </w:r>
          </w:p>
        </w:tc>
        <w:tc>
          <w:tcPr>
            <w:tcW w:w="1800" w:type="dxa"/>
          </w:tcPr>
          <w:p w14:paraId="7EBE5EEE" w14:textId="77777777" w:rsidR="00F27085" w:rsidRPr="004C7A1F" w:rsidRDefault="00F27085" w:rsidP="001C0494">
            <w:pPr>
              <w:pStyle w:val="TableParagraph"/>
              <w:ind w:left="108"/>
              <w:rPr>
                <w:b/>
              </w:rPr>
            </w:pPr>
            <w:r w:rsidRPr="004C7A1F">
              <w:rPr>
                <w:b/>
              </w:rPr>
              <w:t>Operational</w:t>
            </w:r>
          </w:p>
        </w:tc>
        <w:tc>
          <w:tcPr>
            <w:tcW w:w="900" w:type="dxa"/>
          </w:tcPr>
          <w:p w14:paraId="684CDDA0" w14:textId="77777777" w:rsidR="00F27085" w:rsidRPr="004C7A1F" w:rsidRDefault="00F27085" w:rsidP="001C0494">
            <w:pPr>
              <w:pStyle w:val="TableParagraph"/>
              <w:ind w:left="0"/>
            </w:pPr>
          </w:p>
        </w:tc>
        <w:tc>
          <w:tcPr>
            <w:tcW w:w="1800" w:type="dxa"/>
          </w:tcPr>
          <w:p w14:paraId="67DF250E" w14:textId="77777777" w:rsidR="00F27085" w:rsidRPr="004C7A1F" w:rsidRDefault="00F27085" w:rsidP="001C0494">
            <w:pPr>
              <w:pStyle w:val="TableParagraph"/>
              <w:spacing w:line="270" w:lineRule="atLeast"/>
              <w:ind w:left="108" w:right="280" w:hanging="1"/>
              <w:rPr>
                <w:b/>
              </w:rPr>
            </w:pPr>
            <w:r w:rsidRPr="004C7A1F">
              <w:rPr>
                <w:b/>
              </w:rPr>
              <w:t>Under</w:t>
            </w:r>
            <w:r w:rsidRPr="004C7A1F">
              <w:rPr>
                <w:b/>
                <w:spacing w:val="1"/>
              </w:rPr>
              <w:t xml:space="preserve"> </w:t>
            </w:r>
            <w:r w:rsidRPr="004C7A1F">
              <w:rPr>
                <w:b/>
              </w:rPr>
              <w:t>Development</w:t>
            </w:r>
          </w:p>
        </w:tc>
        <w:tc>
          <w:tcPr>
            <w:tcW w:w="900" w:type="dxa"/>
          </w:tcPr>
          <w:p w14:paraId="769D736F" w14:textId="77777777" w:rsidR="00F27085" w:rsidRPr="004C7A1F" w:rsidRDefault="00F27085" w:rsidP="001C0494">
            <w:pPr>
              <w:pStyle w:val="TableParagraph"/>
              <w:ind w:left="0"/>
            </w:pPr>
          </w:p>
        </w:tc>
        <w:tc>
          <w:tcPr>
            <w:tcW w:w="1620" w:type="dxa"/>
          </w:tcPr>
          <w:p w14:paraId="11625201" w14:textId="77777777" w:rsidR="00F27085" w:rsidRPr="004C7A1F" w:rsidRDefault="00F27085" w:rsidP="001C0494">
            <w:pPr>
              <w:pStyle w:val="TableParagraph"/>
              <w:spacing w:line="270" w:lineRule="atLeast"/>
              <w:ind w:left="108" w:right="127"/>
              <w:rPr>
                <w:b/>
              </w:rPr>
            </w:pPr>
            <w:r w:rsidRPr="004C7A1F">
              <w:rPr>
                <w:b/>
              </w:rPr>
              <w:t>Major</w:t>
            </w:r>
            <w:r w:rsidRPr="004C7A1F">
              <w:rPr>
                <w:b/>
                <w:spacing w:val="1"/>
              </w:rPr>
              <w:t xml:space="preserve"> </w:t>
            </w:r>
            <w:r w:rsidRPr="004C7A1F">
              <w:rPr>
                <w:b/>
              </w:rPr>
              <w:t>Modification</w:t>
            </w:r>
          </w:p>
        </w:tc>
      </w:tr>
    </w:tbl>
    <w:p w14:paraId="40601113" w14:textId="77777777" w:rsidR="00F27085" w:rsidRPr="004C7A1F" w:rsidRDefault="00F27085" w:rsidP="00F27085">
      <w:pPr>
        <w:pStyle w:val="BodyText"/>
        <w:spacing w:before="10"/>
      </w:pPr>
    </w:p>
    <w:p w14:paraId="407BCD76" w14:textId="77777777" w:rsidR="00F27085" w:rsidRPr="004C7A1F" w:rsidRDefault="00F27085" w:rsidP="00F27085">
      <w:pPr>
        <w:pStyle w:val="Heading2"/>
        <w:numPr>
          <w:ilvl w:val="0"/>
          <w:numId w:val="1"/>
        </w:numPr>
        <w:tabs>
          <w:tab w:val="num" w:pos="360"/>
          <w:tab w:val="left" w:pos="1000"/>
        </w:tabs>
        <w:spacing w:line="275" w:lineRule="exact"/>
        <w:ind w:left="1119" w:hanging="360"/>
      </w:pPr>
      <w:r w:rsidRPr="004C7A1F">
        <w:t>Information</w:t>
      </w:r>
      <w:r w:rsidRPr="004C7A1F">
        <w:rPr>
          <w:spacing w:val="-2"/>
        </w:rPr>
        <w:t xml:space="preserve"> </w:t>
      </w:r>
      <w:r w:rsidRPr="004C7A1F">
        <w:t>System</w:t>
      </w:r>
      <w:r w:rsidRPr="004C7A1F">
        <w:rPr>
          <w:spacing w:val="-1"/>
        </w:rPr>
        <w:t xml:space="preserve"> </w:t>
      </w:r>
      <w:r w:rsidRPr="004C7A1F">
        <w:t>Type:</w:t>
      </w:r>
    </w:p>
    <w:p w14:paraId="6885ED40" w14:textId="77777777" w:rsidR="00F27085" w:rsidRPr="004C7A1F" w:rsidRDefault="00F27085" w:rsidP="00F27085">
      <w:pPr>
        <w:pStyle w:val="BodyText"/>
        <w:spacing w:before="1"/>
      </w:pPr>
    </w:p>
    <w:tbl>
      <w:tblPr>
        <w:tblW w:w="0" w:type="auto"/>
        <w:tblInd w:w="962" w:type="dxa"/>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tblLayout w:type="fixed"/>
        <w:tblCellMar>
          <w:left w:w="0" w:type="dxa"/>
          <w:right w:w="0" w:type="dxa"/>
        </w:tblCellMar>
        <w:tblLook w:val="01E0" w:firstRow="1" w:lastRow="1" w:firstColumn="1" w:lastColumn="1" w:noHBand="0" w:noVBand="0"/>
      </w:tblPr>
      <w:tblGrid>
        <w:gridCol w:w="540"/>
        <w:gridCol w:w="1800"/>
        <w:gridCol w:w="900"/>
        <w:gridCol w:w="1980"/>
      </w:tblGrid>
      <w:tr w:rsidR="00F27085" w:rsidRPr="004C7A1F" w14:paraId="73A51C42" w14:textId="77777777" w:rsidTr="001C0494">
        <w:trPr>
          <w:trHeight w:val="552"/>
        </w:trPr>
        <w:tc>
          <w:tcPr>
            <w:tcW w:w="540" w:type="dxa"/>
          </w:tcPr>
          <w:p w14:paraId="74EB91BB" w14:textId="77777777" w:rsidR="00F27085" w:rsidRPr="004C7A1F" w:rsidRDefault="00F27085" w:rsidP="001C0494">
            <w:pPr>
              <w:pStyle w:val="TableParagraph"/>
              <w:ind w:left="0"/>
            </w:pPr>
            <w:r w:rsidRPr="004C7A1F">
              <w:t>X</w:t>
            </w:r>
          </w:p>
        </w:tc>
        <w:tc>
          <w:tcPr>
            <w:tcW w:w="1800" w:type="dxa"/>
          </w:tcPr>
          <w:p w14:paraId="0C4298D7" w14:textId="77777777" w:rsidR="00F27085" w:rsidRPr="004C7A1F" w:rsidRDefault="00F27085" w:rsidP="001C0494">
            <w:pPr>
              <w:pStyle w:val="TableParagraph"/>
              <w:spacing w:line="270" w:lineRule="atLeast"/>
              <w:ind w:left="108" w:right="426"/>
              <w:rPr>
                <w:b/>
              </w:rPr>
            </w:pPr>
            <w:r w:rsidRPr="004C7A1F">
              <w:rPr>
                <w:b/>
              </w:rPr>
              <w:t>Major</w:t>
            </w:r>
            <w:r w:rsidRPr="004C7A1F">
              <w:rPr>
                <w:b/>
                <w:spacing w:val="1"/>
              </w:rPr>
              <w:t xml:space="preserve"> </w:t>
            </w:r>
            <w:r w:rsidRPr="004C7A1F">
              <w:rPr>
                <w:b/>
              </w:rPr>
              <w:t>Application</w:t>
            </w:r>
          </w:p>
        </w:tc>
        <w:tc>
          <w:tcPr>
            <w:tcW w:w="900" w:type="dxa"/>
          </w:tcPr>
          <w:p w14:paraId="71EE24C7" w14:textId="77777777" w:rsidR="00F27085" w:rsidRPr="004C7A1F" w:rsidRDefault="00F27085" w:rsidP="001C0494">
            <w:pPr>
              <w:pStyle w:val="TableParagraph"/>
              <w:ind w:left="0"/>
              <w:jc w:val="center"/>
              <w:rPr>
                <w:b/>
                <w:bCs/>
              </w:rPr>
            </w:pPr>
          </w:p>
        </w:tc>
        <w:tc>
          <w:tcPr>
            <w:tcW w:w="1980" w:type="dxa"/>
          </w:tcPr>
          <w:p w14:paraId="5805DABB" w14:textId="77777777" w:rsidR="00F27085" w:rsidRPr="004C7A1F" w:rsidRDefault="00F27085" w:rsidP="001C0494">
            <w:pPr>
              <w:pStyle w:val="TableParagraph"/>
              <w:spacing w:line="270" w:lineRule="atLeast"/>
              <w:ind w:left="108" w:right="80"/>
              <w:rPr>
                <w:b/>
              </w:rPr>
            </w:pPr>
            <w:r w:rsidRPr="004C7A1F">
              <w:rPr>
                <w:b/>
              </w:rPr>
              <w:t>General Support</w:t>
            </w:r>
            <w:r w:rsidRPr="004C7A1F">
              <w:rPr>
                <w:b/>
                <w:spacing w:val="-57"/>
              </w:rPr>
              <w:t xml:space="preserve"> </w:t>
            </w:r>
            <w:r w:rsidRPr="004C7A1F">
              <w:rPr>
                <w:b/>
              </w:rPr>
              <w:t>System</w:t>
            </w:r>
          </w:p>
        </w:tc>
      </w:tr>
    </w:tbl>
    <w:p w14:paraId="203A1880" w14:textId="77777777" w:rsidR="00F27085" w:rsidRPr="004C7A1F" w:rsidRDefault="00F27085" w:rsidP="00F27085">
      <w:pPr>
        <w:spacing w:line="270" w:lineRule="atLeast"/>
        <w:rPr>
          <w:rFonts w:ascii="Times New Roman" w:hAnsi="Times New Roman" w:cs="Times New Roman"/>
        </w:rPr>
        <w:sectPr w:rsidR="00F27085" w:rsidRPr="004C7A1F">
          <w:headerReference w:type="even" r:id="rId15"/>
          <w:headerReference w:type="default" r:id="rId16"/>
          <w:pgSz w:w="12240" w:h="15840"/>
          <w:pgMar w:top="1080" w:right="1200" w:bottom="980" w:left="1040" w:header="727" w:footer="789" w:gutter="0"/>
          <w:cols w:space="720"/>
        </w:sectPr>
      </w:pPr>
    </w:p>
    <w:p w14:paraId="6FCA982D" w14:textId="77777777" w:rsidR="00F27085" w:rsidRPr="004C7A1F" w:rsidRDefault="00F27085" w:rsidP="00F27085">
      <w:pPr>
        <w:pStyle w:val="BodyText"/>
      </w:pPr>
    </w:p>
    <w:p w14:paraId="4A3CE098" w14:textId="77777777" w:rsidR="00F27085" w:rsidRPr="004C7A1F" w:rsidRDefault="00F27085" w:rsidP="00F27085">
      <w:pPr>
        <w:pStyle w:val="BodyText"/>
      </w:pPr>
    </w:p>
    <w:p w14:paraId="1C8116F0" w14:textId="77777777" w:rsidR="00F27085" w:rsidRPr="004C7A1F" w:rsidRDefault="00F27085" w:rsidP="00F27085">
      <w:pPr>
        <w:pStyle w:val="BodyText"/>
      </w:pPr>
    </w:p>
    <w:p w14:paraId="1F59C85C" w14:textId="77777777" w:rsidR="00F27085" w:rsidRPr="004C7A1F" w:rsidRDefault="00F27085" w:rsidP="00F27085">
      <w:pPr>
        <w:pStyle w:val="BodyText"/>
        <w:spacing w:before="2"/>
      </w:pPr>
    </w:p>
    <w:p w14:paraId="52683CB9" w14:textId="77777777" w:rsidR="00F27085" w:rsidRPr="004C7A1F" w:rsidRDefault="00F27085" w:rsidP="00F27085">
      <w:pPr>
        <w:pStyle w:val="Heading2"/>
        <w:numPr>
          <w:ilvl w:val="0"/>
          <w:numId w:val="1"/>
        </w:numPr>
        <w:tabs>
          <w:tab w:val="num" w:pos="360"/>
          <w:tab w:val="left" w:pos="1000"/>
        </w:tabs>
        <w:spacing w:before="90" w:line="275" w:lineRule="exact"/>
        <w:ind w:left="1119" w:hanging="360"/>
      </w:pPr>
      <w:r w:rsidRPr="004C7A1F">
        <w:t>General</w:t>
      </w:r>
      <w:r w:rsidRPr="004C7A1F">
        <w:rPr>
          <w:spacing w:val="-2"/>
        </w:rPr>
        <w:t xml:space="preserve"> </w:t>
      </w:r>
      <w:r w:rsidRPr="004C7A1F">
        <w:t>System</w:t>
      </w:r>
      <w:r w:rsidRPr="004C7A1F">
        <w:rPr>
          <w:spacing w:val="-1"/>
        </w:rPr>
        <w:t xml:space="preserve"> </w:t>
      </w:r>
      <w:r w:rsidRPr="004C7A1F">
        <w:t>Description/Purpose</w:t>
      </w:r>
    </w:p>
    <w:p w14:paraId="03EE741B" w14:textId="77777777" w:rsidR="00F27085" w:rsidRPr="004C7A1F" w:rsidRDefault="00F27085" w:rsidP="00F27085">
      <w:pPr>
        <w:pStyle w:val="Heading2"/>
        <w:tabs>
          <w:tab w:val="left" w:pos="1000"/>
        </w:tabs>
        <w:spacing w:before="90" w:line="275" w:lineRule="exact"/>
        <w:ind w:left="1000" w:firstLine="0"/>
        <w:rPr>
          <w:b w:val="0"/>
          <w:bCs w:val="0"/>
        </w:rPr>
      </w:pPr>
      <w:proofErr w:type="spellStart"/>
      <w:r w:rsidRPr="004C7A1F">
        <w:rPr>
          <w:b w:val="0"/>
          <w:bCs w:val="0"/>
        </w:rPr>
        <w:t>Biohuman</w:t>
      </w:r>
      <w:proofErr w:type="spellEnd"/>
      <w:r w:rsidRPr="004C7A1F">
        <w:rPr>
          <w:b w:val="0"/>
          <w:bCs w:val="0"/>
        </w:rPr>
        <w:t xml:space="preserve"> contracted Automatic Data Processing (ADP) to manage its payroll system. ADP is a well-known payroll and human resource service platform many organizations use. </w:t>
      </w:r>
      <w:proofErr w:type="spellStart"/>
      <w:r w:rsidRPr="004C7A1F">
        <w:rPr>
          <w:b w:val="0"/>
          <w:bCs w:val="0"/>
        </w:rPr>
        <w:t>Biohuman</w:t>
      </w:r>
      <w:proofErr w:type="spellEnd"/>
      <w:r w:rsidRPr="004C7A1F">
        <w:rPr>
          <w:b w:val="0"/>
          <w:bCs w:val="0"/>
        </w:rPr>
        <w:t xml:space="preserve"> uses the ADP software to manage personally identifiable information (PII) throughout its share drive. When PII is kept at rest in the system, it is encrypted so unauthorized personnel cant view it. The ADP software helps </w:t>
      </w:r>
      <w:proofErr w:type="spellStart"/>
      <w:r w:rsidRPr="004C7A1F">
        <w:rPr>
          <w:b w:val="0"/>
          <w:bCs w:val="0"/>
        </w:rPr>
        <w:t>Biohuman</w:t>
      </w:r>
      <w:proofErr w:type="spellEnd"/>
      <w:r w:rsidRPr="004C7A1F">
        <w:rPr>
          <w:b w:val="0"/>
          <w:bCs w:val="0"/>
        </w:rPr>
        <w:t xml:space="preserve"> manage its 5,000 employees by processing their biweekly paychecks and preparing their tax statements at the end of the year. All PII remains on-site and at its warm site to ensure confidentiality, integrity, and availability remains, and PII being handled in California will fall under the regulations of California Civil Code 1798.82)</w:t>
      </w:r>
    </w:p>
    <w:p w14:paraId="6DE8DCB0" w14:textId="77777777" w:rsidR="00F27085" w:rsidRPr="004C7A1F" w:rsidRDefault="00F27085" w:rsidP="00F27085">
      <w:pPr>
        <w:pStyle w:val="BodyText"/>
      </w:pPr>
    </w:p>
    <w:p w14:paraId="19674493" w14:textId="77777777" w:rsidR="00F27085" w:rsidRPr="004C7A1F" w:rsidRDefault="00F27085" w:rsidP="00F27085">
      <w:pPr>
        <w:pStyle w:val="BodyText"/>
        <w:spacing w:before="1"/>
      </w:pPr>
    </w:p>
    <w:p w14:paraId="29BE7FF7" w14:textId="77777777" w:rsidR="00F27085" w:rsidRPr="004C7A1F" w:rsidRDefault="00F27085" w:rsidP="00F27085">
      <w:pPr>
        <w:pStyle w:val="Heading2"/>
        <w:numPr>
          <w:ilvl w:val="0"/>
          <w:numId w:val="1"/>
        </w:numPr>
        <w:tabs>
          <w:tab w:val="num" w:pos="360"/>
          <w:tab w:val="left" w:pos="1120"/>
        </w:tabs>
        <w:spacing w:before="90" w:line="275" w:lineRule="exact"/>
        <w:ind w:left="1119" w:hanging="360"/>
      </w:pPr>
      <w:r w:rsidRPr="004C7A1F">
        <w:t>System</w:t>
      </w:r>
      <w:r w:rsidRPr="004C7A1F">
        <w:rPr>
          <w:spacing w:val="-2"/>
        </w:rPr>
        <w:t xml:space="preserve"> </w:t>
      </w:r>
      <w:r w:rsidRPr="004C7A1F">
        <w:t>Environment</w:t>
      </w:r>
    </w:p>
    <w:p w14:paraId="0C3FE1ED" w14:textId="77777777" w:rsidR="00F27085" w:rsidRPr="004C7A1F" w:rsidRDefault="00F27085" w:rsidP="00F27085">
      <w:pPr>
        <w:pStyle w:val="Heading2"/>
        <w:tabs>
          <w:tab w:val="left" w:pos="1120"/>
        </w:tabs>
        <w:spacing w:before="90" w:line="275" w:lineRule="exact"/>
        <w:ind w:firstLine="0"/>
        <w:rPr>
          <w:b w:val="0"/>
          <w:bCs w:val="0"/>
        </w:rPr>
        <w:sectPr w:rsidR="00F27085" w:rsidRPr="004C7A1F">
          <w:pgSz w:w="12240" w:h="15840"/>
          <w:pgMar w:top="1080" w:right="1200" w:bottom="980" w:left="1040" w:header="727" w:footer="789" w:gutter="0"/>
          <w:cols w:space="720"/>
        </w:sectPr>
      </w:pPr>
      <w:r w:rsidRPr="004C7A1F">
        <w:rPr>
          <w:b w:val="0"/>
          <w:bCs w:val="0"/>
        </w:rPr>
        <w:t xml:space="preserve">The payroll system will run on 2 Lenovo 2U servers utilizing the think system management. </w:t>
      </w:r>
      <w:proofErr w:type="spellStart"/>
      <w:r w:rsidRPr="004C7A1F">
        <w:rPr>
          <w:b w:val="0"/>
          <w:bCs w:val="0"/>
        </w:rPr>
        <w:t>Biohuman</w:t>
      </w:r>
      <w:proofErr w:type="spellEnd"/>
      <w:r w:rsidRPr="004C7A1F">
        <w:rPr>
          <w:b w:val="0"/>
          <w:bCs w:val="0"/>
        </w:rPr>
        <w:t xml:space="preserve"> has one site and is a small company; </w:t>
      </w:r>
      <w:proofErr w:type="gramStart"/>
      <w:r w:rsidRPr="004C7A1F">
        <w:rPr>
          <w:b w:val="0"/>
          <w:bCs w:val="0"/>
        </w:rPr>
        <w:t>therefore</w:t>
      </w:r>
      <w:proofErr w:type="gramEnd"/>
      <w:r w:rsidRPr="004C7A1F">
        <w:rPr>
          <w:b w:val="0"/>
          <w:bCs w:val="0"/>
        </w:rPr>
        <w:t xml:space="preserve"> only needs one server running. The second server will be a warm site within a radius of 150 miles away from the running server. The think system management will help back up the information to maintain a warm site on a different premi</w:t>
      </w:r>
      <w:r>
        <w:rPr>
          <w:b w:val="0"/>
          <w:bCs w:val="0"/>
        </w:rPr>
        <w:t>se.</w:t>
      </w:r>
    </w:p>
    <w:p w14:paraId="09CB079C" w14:textId="77777777" w:rsidR="00F27085" w:rsidRPr="004C7A1F" w:rsidRDefault="00F27085" w:rsidP="00F27085">
      <w:pPr>
        <w:pStyle w:val="BodyText"/>
        <w:spacing w:before="2"/>
      </w:pPr>
    </w:p>
    <w:p w14:paraId="4CEF9C3A" w14:textId="77777777" w:rsidR="00F27085" w:rsidRPr="004C7A1F" w:rsidRDefault="00F27085" w:rsidP="00F27085">
      <w:pPr>
        <w:pStyle w:val="Heading2"/>
        <w:numPr>
          <w:ilvl w:val="0"/>
          <w:numId w:val="1"/>
        </w:numPr>
        <w:tabs>
          <w:tab w:val="num" w:pos="360"/>
          <w:tab w:val="left" w:pos="1120"/>
        </w:tabs>
        <w:spacing w:before="90" w:line="275" w:lineRule="exact"/>
        <w:ind w:left="1119" w:hanging="360"/>
      </w:pPr>
      <w:r w:rsidRPr="004C7A1F">
        <w:t>System</w:t>
      </w:r>
      <w:r w:rsidRPr="004C7A1F">
        <w:rPr>
          <w:spacing w:val="-3"/>
        </w:rPr>
        <w:t xml:space="preserve"> </w:t>
      </w:r>
      <w:r w:rsidRPr="004C7A1F">
        <w:t>Interconnections/Information</w:t>
      </w:r>
      <w:r w:rsidRPr="004C7A1F">
        <w:rPr>
          <w:spacing w:val="-2"/>
        </w:rPr>
        <w:t xml:space="preserve"> </w:t>
      </w:r>
      <w:r w:rsidRPr="004C7A1F">
        <w:t>Sharing</w:t>
      </w:r>
    </w:p>
    <w:tbl>
      <w:tblPr>
        <w:tblW w:w="9810" w:type="dxa"/>
        <w:tblInd w:w="247" w:type="dxa"/>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tblLayout w:type="fixed"/>
        <w:tblCellMar>
          <w:left w:w="0" w:type="dxa"/>
          <w:right w:w="0" w:type="dxa"/>
        </w:tblCellMar>
        <w:tblLook w:val="01E0" w:firstRow="1" w:lastRow="1" w:firstColumn="1" w:lastColumn="1" w:noHBand="0" w:noVBand="0"/>
      </w:tblPr>
      <w:tblGrid>
        <w:gridCol w:w="1377"/>
        <w:gridCol w:w="1413"/>
        <w:gridCol w:w="898"/>
        <w:gridCol w:w="2082"/>
        <w:gridCol w:w="695"/>
        <w:gridCol w:w="1162"/>
        <w:gridCol w:w="1193"/>
        <w:gridCol w:w="990"/>
      </w:tblGrid>
      <w:tr w:rsidR="00F27085" w:rsidRPr="004C7A1F" w14:paraId="0EBA1430" w14:textId="77777777" w:rsidTr="001C0494">
        <w:trPr>
          <w:trHeight w:val="1087"/>
        </w:trPr>
        <w:tc>
          <w:tcPr>
            <w:tcW w:w="1377" w:type="dxa"/>
            <w:shd w:val="clear" w:color="auto" w:fill="FF9A00"/>
          </w:tcPr>
          <w:p w14:paraId="1F492B86" w14:textId="77777777" w:rsidR="00F27085" w:rsidRPr="004C7A1F" w:rsidRDefault="00F27085" w:rsidP="001C0494">
            <w:pPr>
              <w:pStyle w:val="TableParagraph"/>
              <w:ind w:left="108" w:right="43"/>
              <w:rPr>
                <w:b/>
              </w:rPr>
            </w:pPr>
            <w:r w:rsidRPr="004C7A1F">
              <w:rPr>
                <w:b/>
              </w:rPr>
              <w:t>System</w:t>
            </w:r>
            <w:r w:rsidRPr="004C7A1F">
              <w:rPr>
                <w:b/>
                <w:spacing w:val="-57"/>
              </w:rPr>
              <w:t xml:space="preserve"> </w:t>
            </w:r>
            <w:r w:rsidRPr="004C7A1F">
              <w:rPr>
                <w:b/>
              </w:rPr>
              <w:t>Name</w:t>
            </w:r>
          </w:p>
        </w:tc>
        <w:tc>
          <w:tcPr>
            <w:tcW w:w="1413" w:type="dxa"/>
            <w:shd w:val="clear" w:color="auto" w:fill="FF9A00"/>
          </w:tcPr>
          <w:p w14:paraId="55176DF9" w14:textId="77777777" w:rsidR="00F27085" w:rsidRPr="004C7A1F" w:rsidRDefault="00F27085" w:rsidP="001C0494">
            <w:pPr>
              <w:pStyle w:val="TableParagraph"/>
              <w:ind w:left="108"/>
              <w:rPr>
                <w:b/>
              </w:rPr>
            </w:pPr>
            <w:r w:rsidRPr="004C7A1F">
              <w:rPr>
                <w:b/>
              </w:rPr>
              <w:t>Organization</w:t>
            </w:r>
          </w:p>
        </w:tc>
        <w:tc>
          <w:tcPr>
            <w:tcW w:w="898" w:type="dxa"/>
            <w:shd w:val="clear" w:color="auto" w:fill="FF9A00"/>
          </w:tcPr>
          <w:p w14:paraId="7EE2CF6E" w14:textId="77777777" w:rsidR="00F27085" w:rsidRPr="004C7A1F" w:rsidRDefault="00F27085" w:rsidP="001C0494">
            <w:pPr>
              <w:pStyle w:val="TableParagraph"/>
              <w:ind w:left="109"/>
              <w:rPr>
                <w:b/>
              </w:rPr>
            </w:pPr>
            <w:r w:rsidRPr="004C7A1F">
              <w:rPr>
                <w:b/>
              </w:rPr>
              <w:t>Type</w:t>
            </w:r>
          </w:p>
        </w:tc>
        <w:tc>
          <w:tcPr>
            <w:tcW w:w="2082" w:type="dxa"/>
            <w:shd w:val="clear" w:color="auto" w:fill="FF9A00"/>
          </w:tcPr>
          <w:p w14:paraId="5E3CB754" w14:textId="77777777" w:rsidR="00F27085" w:rsidRPr="004C7A1F" w:rsidRDefault="00F27085" w:rsidP="001C0494">
            <w:pPr>
              <w:pStyle w:val="TableParagraph"/>
              <w:ind w:left="110" w:right="40"/>
              <w:rPr>
                <w:b/>
              </w:rPr>
            </w:pPr>
            <w:r w:rsidRPr="004C7A1F">
              <w:rPr>
                <w:b/>
              </w:rPr>
              <w:t>Agreement</w:t>
            </w:r>
            <w:r w:rsidRPr="004C7A1F">
              <w:rPr>
                <w:b/>
                <w:spacing w:val="1"/>
              </w:rPr>
              <w:t xml:space="preserve"> </w:t>
            </w:r>
            <w:r w:rsidRPr="004C7A1F">
              <w:rPr>
                <w:b/>
              </w:rPr>
              <w:t>(ISA/MOU/MOA)</w:t>
            </w:r>
          </w:p>
        </w:tc>
        <w:tc>
          <w:tcPr>
            <w:tcW w:w="695" w:type="dxa"/>
            <w:shd w:val="clear" w:color="auto" w:fill="FF9A00"/>
          </w:tcPr>
          <w:p w14:paraId="5A5201D5" w14:textId="77777777" w:rsidR="00F27085" w:rsidRPr="004C7A1F" w:rsidRDefault="00F27085" w:rsidP="001C0494">
            <w:pPr>
              <w:pStyle w:val="TableParagraph"/>
              <w:ind w:left="111"/>
              <w:rPr>
                <w:b/>
              </w:rPr>
            </w:pPr>
            <w:r w:rsidRPr="004C7A1F">
              <w:rPr>
                <w:b/>
              </w:rPr>
              <w:t>Date</w:t>
            </w:r>
          </w:p>
        </w:tc>
        <w:tc>
          <w:tcPr>
            <w:tcW w:w="1162" w:type="dxa"/>
            <w:shd w:val="clear" w:color="auto" w:fill="FF9A00"/>
          </w:tcPr>
          <w:p w14:paraId="171D2CEF" w14:textId="77777777" w:rsidR="00F27085" w:rsidRPr="004C7A1F" w:rsidRDefault="00F27085" w:rsidP="001C0494">
            <w:pPr>
              <w:pStyle w:val="TableParagraph"/>
              <w:ind w:left="112"/>
              <w:rPr>
                <w:b/>
              </w:rPr>
            </w:pPr>
            <w:r w:rsidRPr="004C7A1F">
              <w:rPr>
                <w:b/>
              </w:rPr>
              <w:t>FIPS</w:t>
            </w:r>
            <w:r w:rsidRPr="004C7A1F">
              <w:rPr>
                <w:b/>
                <w:spacing w:val="-4"/>
              </w:rPr>
              <w:t xml:space="preserve"> </w:t>
            </w:r>
            <w:r w:rsidRPr="004C7A1F">
              <w:rPr>
                <w:b/>
              </w:rPr>
              <w:t>199</w:t>
            </w:r>
          </w:p>
          <w:p w14:paraId="55519D85" w14:textId="77777777" w:rsidR="00F27085" w:rsidRPr="004C7A1F" w:rsidRDefault="00F27085" w:rsidP="001C0494">
            <w:pPr>
              <w:pStyle w:val="TableParagraph"/>
              <w:ind w:left="112"/>
              <w:rPr>
                <w:b/>
              </w:rPr>
            </w:pPr>
            <w:r w:rsidRPr="004C7A1F">
              <w:rPr>
                <w:b/>
              </w:rPr>
              <w:t>Category</w:t>
            </w:r>
          </w:p>
        </w:tc>
        <w:tc>
          <w:tcPr>
            <w:tcW w:w="1193" w:type="dxa"/>
            <w:shd w:val="clear" w:color="auto" w:fill="FF9A00"/>
          </w:tcPr>
          <w:p w14:paraId="3714E935" w14:textId="77777777" w:rsidR="00F27085" w:rsidRPr="004C7A1F" w:rsidRDefault="00F27085" w:rsidP="001C0494">
            <w:pPr>
              <w:pStyle w:val="TableParagraph"/>
              <w:ind w:left="113" w:right="37"/>
              <w:rPr>
                <w:b/>
              </w:rPr>
            </w:pPr>
            <w:r w:rsidRPr="004C7A1F">
              <w:rPr>
                <w:b/>
              </w:rPr>
              <w:t>C&amp;A</w:t>
            </w:r>
            <w:r w:rsidRPr="004C7A1F">
              <w:rPr>
                <w:b/>
                <w:spacing w:val="1"/>
              </w:rPr>
              <w:t xml:space="preserve"> </w:t>
            </w:r>
            <w:r w:rsidRPr="004C7A1F">
              <w:rPr>
                <w:b/>
              </w:rPr>
              <w:t>Status</w:t>
            </w:r>
          </w:p>
        </w:tc>
        <w:tc>
          <w:tcPr>
            <w:tcW w:w="990" w:type="dxa"/>
            <w:shd w:val="clear" w:color="auto" w:fill="FF9A00"/>
          </w:tcPr>
          <w:p w14:paraId="384373B1" w14:textId="77777777" w:rsidR="00F27085" w:rsidRPr="004C7A1F" w:rsidRDefault="00F27085" w:rsidP="001C0494">
            <w:pPr>
              <w:pStyle w:val="TableParagraph"/>
              <w:ind w:left="113" w:right="37"/>
              <w:rPr>
                <w:b/>
              </w:rPr>
            </w:pPr>
            <w:r w:rsidRPr="004C7A1F">
              <w:rPr>
                <w:b/>
              </w:rPr>
              <w:t>Auth.</w:t>
            </w:r>
            <w:r w:rsidRPr="004C7A1F">
              <w:rPr>
                <w:b/>
                <w:spacing w:val="1"/>
              </w:rPr>
              <w:t xml:space="preserve"> </w:t>
            </w:r>
            <w:r w:rsidRPr="004C7A1F">
              <w:rPr>
                <w:b/>
              </w:rPr>
              <w:t>Official</w:t>
            </w:r>
          </w:p>
        </w:tc>
      </w:tr>
      <w:tr w:rsidR="00F27085" w:rsidRPr="004C7A1F" w14:paraId="0393BCFB" w14:textId="77777777" w:rsidTr="001C0494">
        <w:trPr>
          <w:trHeight w:val="558"/>
        </w:trPr>
        <w:tc>
          <w:tcPr>
            <w:tcW w:w="1377" w:type="dxa"/>
          </w:tcPr>
          <w:p w14:paraId="13A52279" w14:textId="77777777" w:rsidR="00F27085" w:rsidRPr="004C7A1F" w:rsidRDefault="00F27085" w:rsidP="001C0494">
            <w:pPr>
              <w:pStyle w:val="TableParagraph"/>
              <w:ind w:left="0"/>
            </w:pPr>
            <w:r w:rsidRPr="004C7A1F">
              <w:t>BIO- 001</w:t>
            </w:r>
          </w:p>
        </w:tc>
        <w:tc>
          <w:tcPr>
            <w:tcW w:w="1413" w:type="dxa"/>
          </w:tcPr>
          <w:p w14:paraId="412835CD" w14:textId="77777777" w:rsidR="00F27085" w:rsidRPr="004C7A1F" w:rsidRDefault="00F27085" w:rsidP="001C0494">
            <w:pPr>
              <w:pStyle w:val="TableParagraph"/>
              <w:ind w:left="0"/>
            </w:pPr>
            <w:proofErr w:type="spellStart"/>
            <w:r w:rsidRPr="004C7A1F">
              <w:t>Biohuman</w:t>
            </w:r>
            <w:proofErr w:type="spellEnd"/>
          </w:p>
        </w:tc>
        <w:tc>
          <w:tcPr>
            <w:tcW w:w="898" w:type="dxa"/>
          </w:tcPr>
          <w:p w14:paraId="3EA4DC01" w14:textId="77777777" w:rsidR="00F27085" w:rsidRPr="004C7A1F" w:rsidRDefault="00F27085" w:rsidP="001C0494">
            <w:pPr>
              <w:pStyle w:val="TableParagraph"/>
              <w:ind w:left="0"/>
            </w:pPr>
            <w:r w:rsidRPr="004C7A1F">
              <w:t>Support</w:t>
            </w:r>
          </w:p>
        </w:tc>
        <w:tc>
          <w:tcPr>
            <w:tcW w:w="2082" w:type="dxa"/>
          </w:tcPr>
          <w:p w14:paraId="5598E6BB" w14:textId="77777777" w:rsidR="00F27085" w:rsidRPr="004C7A1F" w:rsidRDefault="00F27085" w:rsidP="001C0494">
            <w:pPr>
              <w:pStyle w:val="TableParagraph"/>
              <w:ind w:left="0"/>
            </w:pPr>
            <w:r w:rsidRPr="004C7A1F">
              <w:t>MOU</w:t>
            </w:r>
          </w:p>
        </w:tc>
        <w:tc>
          <w:tcPr>
            <w:tcW w:w="695" w:type="dxa"/>
          </w:tcPr>
          <w:p w14:paraId="65D88200" w14:textId="77777777" w:rsidR="00F27085" w:rsidRPr="004C7A1F" w:rsidRDefault="00F27085" w:rsidP="001C0494">
            <w:pPr>
              <w:pStyle w:val="TableParagraph"/>
              <w:ind w:left="0"/>
            </w:pPr>
            <w:r w:rsidRPr="004C7A1F">
              <w:t>09/02/2021</w:t>
            </w:r>
          </w:p>
        </w:tc>
        <w:tc>
          <w:tcPr>
            <w:tcW w:w="1162" w:type="dxa"/>
          </w:tcPr>
          <w:p w14:paraId="3E0033AF" w14:textId="77777777" w:rsidR="00F27085" w:rsidRPr="004C7A1F" w:rsidRDefault="00F27085" w:rsidP="001C0494">
            <w:pPr>
              <w:pStyle w:val="TableParagraph"/>
              <w:ind w:left="0"/>
            </w:pPr>
            <w:r w:rsidRPr="004C7A1F">
              <w:t>Moderate</w:t>
            </w:r>
          </w:p>
        </w:tc>
        <w:tc>
          <w:tcPr>
            <w:tcW w:w="1193" w:type="dxa"/>
          </w:tcPr>
          <w:p w14:paraId="28CB99D1" w14:textId="77777777" w:rsidR="00F27085" w:rsidRPr="004C7A1F" w:rsidRDefault="00F27085" w:rsidP="001C0494">
            <w:pPr>
              <w:pStyle w:val="TableParagraph"/>
              <w:ind w:left="0"/>
            </w:pPr>
            <w:r w:rsidRPr="004C7A1F">
              <w:t xml:space="preserve">Certified and Accredited </w:t>
            </w:r>
          </w:p>
        </w:tc>
        <w:tc>
          <w:tcPr>
            <w:tcW w:w="990" w:type="dxa"/>
          </w:tcPr>
          <w:p w14:paraId="25D8A737" w14:textId="1CF17FEC" w:rsidR="00F27085" w:rsidRPr="004C7A1F" w:rsidRDefault="006B2019" w:rsidP="001C0494">
            <w:pPr>
              <w:pStyle w:val="TableParagraph"/>
              <w:ind w:left="0"/>
            </w:pPr>
            <w:r>
              <w:t>Macy. T</w:t>
            </w:r>
          </w:p>
        </w:tc>
      </w:tr>
      <w:tr w:rsidR="00F27085" w:rsidRPr="004C7A1F" w14:paraId="7A7ED821" w14:textId="77777777" w:rsidTr="001C0494">
        <w:trPr>
          <w:trHeight w:val="531"/>
        </w:trPr>
        <w:tc>
          <w:tcPr>
            <w:tcW w:w="1377" w:type="dxa"/>
          </w:tcPr>
          <w:p w14:paraId="55C58E0C" w14:textId="77777777" w:rsidR="00F27085" w:rsidRPr="004C7A1F" w:rsidRDefault="00F27085" w:rsidP="001C0494">
            <w:pPr>
              <w:pStyle w:val="TableParagraph"/>
              <w:ind w:left="0"/>
            </w:pPr>
            <w:r w:rsidRPr="004C7A1F">
              <w:t>BIO-002</w:t>
            </w:r>
          </w:p>
        </w:tc>
        <w:tc>
          <w:tcPr>
            <w:tcW w:w="1413" w:type="dxa"/>
          </w:tcPr>
          <w:p w14:paraId="16E74A4A" w14:textId="77777777" w:rsidR="00F27085" w:rsidRPr="004C7A1F" w:rsidRDefault="00F27085" w:rsidP="001C0494">
            <w:pPr>
              <w:pStyle w:val="TableParagraph"/>
              <w:ind w:left="0"/>
            </w:pPr>
            <w:proofErr w:type="spellStart"/>
            <w:r w:rsidRPr="004C7A1F">
              <w:t>Biohuman</w:t>
            </w:r>
            <w:proofErr w:type="spellEnd"/>
          </w:p>
        </w:tc>
        <w:tc>
          <w:tcPr>
            <w:tcW w:w="898" w:type="dxa"/>
          </w:tcPr>
          <w:p w14:paraId="4219A9E3" w14:textId="77777777" w:rsidR="00F27085" w:rsidRPr="004C7A1F" w:rsidRDefault="00F27085" w:rsidP="001C0494">
            <w:pPr>
              <w:pStyle w:val="TableParagraph"/>
              <w:ind w:left="0"/>
            </w:pPr>
            <w:r w:rsidRPr="004C7A1F">
              <w:t xml:space="preserve">Support </w:t>
            </w:r>
          </w:p>
        </w:tc>
        <w:tc>
          <w:tcPr>
            <w:tcW w:w="2082" w:type="dxa"/>
          </w:tcPr>
          <w:p w14:paraId="6D973B5C" w14:textId="77777777" w:rsidR="00F27085" w:rsidRPr="004C7A1F" w:rsidRDefault="00F27085" w:rsidP="001C0494">
            <w:pPr>
              <w:pStyle w:val="TableParagraph"/>
              <w:ind w:left="0"/>
            </w:pPr>
            <w:r w:rsidRPr="004C7A1F">
              <w:t>MOU</w:t>
            </w:r>
          </w:p>
        </w:tc>
        <w:tc>
          <w:tcPr>
            <w:tcW w:w="695" w:type="dxa"/>
          </w:tcPr>
          <w:p w14:paraId="5DCD26B7" w14:textId="77777777" w:rsidR="00F27085" w:rsidRPr="004C7A1F" w:rsidRDefault="00F27085" w:rsidP="001C0494">
            <w:pPr>
              <w:pStyle w:val="TableParagraph"/>
              <w:ind w:left="0"/>
            </w:pPr>
            <w:r w:rsidRPr="004C7A1F">
              <w:t>05/18.2022</w:t>
            </w:r>
          </w:p>
        </w:tc>
        <w:tc>
          <w:tcPr>
            <w:tcW w:w="1162" w:type="dxa"/>
          </w:tcPr>
          <w:p w14:paraId="225322B5" w14:textId="77777777" w:rsidR="00F27085" w:rsidRPr="004C7A1F" w:rsidRDefault="00F27085" w:rsidP="001C0494">
            <w:pPr>
              <w:pStyle w:val="TableParagraph"/>
              <w:ind w:left="0"/>
            </w:pPr>
            <w:r w:rsidRPr="004C7A1F">
              <w:t>Moderate</w:t>
            </w:r>
          </w:p>
        </w:tc>
        <w:tc>
          <w:tcPr>
            <w:tcW w:w="1193" w:type="dxa"/>
          </w:tcPr>
          <w:p w14:paraId="6A6746A1" w14:textId="77777777" w:rsidR="00F27085" w:rsidRPr="004C7A1F" w:rsidRDefault="00F27085" w:rsidP="001C0494">
            <w:pPr>
              <w:pStyle w:val="TableParagraph"/>
              <w:ind w:left="0"/>
            </w:pPr>
            <w:r w:rsidRPr="004C7A1F">
              <w:t xml:space="preserve">Certified and Accredited </w:t>
            </w:r>
          </w:p>
        </w:tc>
        <w:tc>
          <w:tcPr>
            <w:tcW w:w="990" w:type="dxa"/>
          </w:tcPr>
          <w:p w14:paraId="170D7644" w14:textId="39C0D265" w:rsidR="00F27085" w:rsidRPr="004C7A1F" w:rsidRDefault="006B2019" w:rsidP="001C0494">
            <w:pPr>
              <w:pStyle w:val="TableParagraph"/>
              <w:ind w:left="0"/>
            </w:pPr>
            <w:r>
              <w:t>Macy. T</w:t>
            </w:r>
          </w:p>
        </w:tc>
      </w:tr>
    </w:tbl>
    <w:p w14:paraId="6F366A7D" w14:textId="77777777" w:rsidR="00F27085" w:rsidRPr="004C7A1F" w:rsidRDefault="00F27085" w:rsidP="00F27085">
      <w:pPr>
        <w:pStyle w:val="BodyText"/>
        <w:spacing w:before="3"/>
      </w:pPr>
    </w:p>
    <w:p w14:paraId="15A02B08" w14:textId="77777777" w:rsidR="00F27085" w:rsidRPr="004C7A1F" w:rsidRDefault="00F27085" w:rsidP="00F27085">
      <w:pPr>
        <w:pStyle w:val="Heading2"/>
        <w:numPr>
          <w:ilvl w:val="0"/>
          <w:numId w:val="1"/>
        </w:numPr>
        <w:tabs>
          <w:tab w:val="num" w:pos="360"/>
          <w:tab w:val="left" w:pos="1120"/>
        </w:tabs>
        <w:spacing w:line="275" w:lineRule="exact"/>
        <w:ind w:left="1119" w:hanging="360"/>
      </w:pPr>
      <w:r w:rsidRPr="004C7A1F">
        <w:t>Related</w:t>
      </w:r>
      <w:r w:rsidRPr="004C7A1F">
        <w:rPr>
          <w:spacing w:val="-2"/>
        </w:rPr>
        <w:t xml:space="preserve"> </w:t>
      </w:r>
      <w:r w:rsidRPr="004C7A1F">
        <w:t>Laws/Regulations/Policies</w:t>
      </w:r>
    </w:p>
    <w:p w14:paraId="3C9FA1DB" w14:textId="77777777" w:rsidR="00F27085" w:rsidRPr="004C7A1F" w:rsidRDefault="00F27085" w:rsidP="00F27085">
      <w:pPr>
        <w:pStyle w:val="Heading2"/>
        <w:tabs>
          <w:tab w:val="left" w:pos="1120"/>
        </w:tabs>
        <w:spacing w:line="275" w:lineRule="exact"/>
        <w:ind w:left="759" w:firstLine="0"/>
        <w:rPr>
          <w:b w:val="0"/>
          <w:bCs w:val="0"/>
        </w:rPr>
      </w:pPr>
      <w:r w:rsidRPr="004C7A1F">
        <w:rPr>
          <w:b w:val="0"/>
          <w:bCs w:val="0"/>
        </w:rPr>
        <w:t>California Civil Code 1798.82</w:t>
      </w:r>
    </w:p>
    <w:p w14:paraId="53112121" w14:textId="77777777" w:rsidR="00F27085" w:rsidRPr="004C7A1F" w:rsidRDefault="00F27085" w:rsidP="00F27085">
      <w:pPr>
        <w:pStyle w:val="Heading2"/>
        <w:tabs>
          <w:tab w:val="left" w:pos="1120"/>
        </w:tabs>
        <w:spacing w:line="275" w:lineRule="exact"/>
        <w:ind w:left="759" w:firstLine="0"/>
        <w:rPr>
          <w:b w:val="0"/>
          <w:bCs w:val="0"/>
        </w:rPr>
      </w:pPr>
      <w:r w:rsidRPr="004C7A1F">
        <w:rPr>
          <w:b w:val="0"/>
          <w:bCs w:val="0"/>
        </w:rPr>
        <w:t>California Consumer Privacy Act of 2018</w:t>
      </w:r>
    </w:p>
    <w:p w14:paraId="5330CF45" w14:textId="77777777" w:rsidR="00F27085" w:rsidRPr="004C7A1F" w:rsidRDefault="00F27085" w:rsidP="00F27085">
      <w:pPr>
        <w:pStyle w:val="BodyText"/>
        <w:spacing w:before="11"/>
      </w:pPr>
    </w:p>
    <w:p w14:paraId="128C7392" w14:textId="77777777" w:rsidR="00F27085" w:rsidRPr="004C7A1F" w:rsidRDefault="00F27085" w:rsidP="00F27085">
      <w:pPr>
        <w:pStyle w:val="Heading2"/>
        <w:numPr>
          <w:ilvl w:val="0"/>
          <w:numId w:val="1"/>
        </w:numPr>
        <w:tabs>
          <w:tab w:val="num" w:pos="360"/>
          <w:tab w:val="left" w:pos="1120"/>
        </w:tabs>
        <w:spacing w:line="275" w:lineRule="exact"/>
        <w:ind w:left="1119" w:hanging="360"/>
      </w:pPr>
      <w:r w:rsidRPr="004C7A1F">
        <w:t>Minimum</w:t>
      </w:r>
      <w:r w:rsidRPr="004C7A1F">
        <w:rPr>
          <w:spacing w:val="-2"/>
        </w:rPr>
        <w:t xml:space="preserve"> </w:t>
      </w:r>
      <w:r w:rsidRPr="004C7A1F">
        <w:t>Security</w:t>
      </w:r>
      <w:r w:rsidRPr="004C7A1F">
        <w:rPr>
          <w:spacing w:val="-2"/>
        </w:rPr>
        <w:t xml:space="preserve"> </w:t>
      </w:r>
      <w:r w:rsidRPr="004C7A1F">
        <w:t>Controls</w:t>
      </w:r>
    </w:p>
    <w:p w14:paraId="313A51ED" w14:textId="77777777" w:rsidR="00F27085" w:rsidRPr="004C7A1F" w:rsidRDefault="00F27085" w:rsidP="00F27085">
      <w:pPr>
        <w:pStyle w:val="BodyText"/>
        <w:ind w:left="760" w:right="696"/>
      </w:pPr>
      <w:r w:rsidRPr="004C7A1F">
        <w:t>Security Control Baseline: Moderate</w:t>
      </w:r>
    </w:p>
    <w:p w14:paraId="2565B92E" w14:textId="77777777" w:rsidR="00F27085" w:rsidRPr="004C7A1F" w:rsidRDefault="00F27085" w:rsidP="00F27085">
      <w:pPr>
        <w:pStyle w:val="BodyText"/>
        <w:ind w:left="760" w:right="696"/>
      </w:pPr>
    </w:p>
    <w:p w14:paraId="4A7DE982" w14:textId="77777777" w:rsidR="00F27085" w:rsidRPr="004C7A1F" w:rsidRDefault="00F27085" w:rsidP="00F27085">
      <w:pPr>
        <w:pStyle w:val="BodyText"/>
        <w:ind w:left="760" w:right="696"/>
      </w:pPr>
      <w:r w:rsidRPr="004C7A1F">
        <w:t>Access Control (AC)</w:t>
      </w:r>
    </w:p>
    <w:p w14:paraId="5B740B39" w14:textId="77777777" w:rsidR="00F27085" w:rsidRPr="004C7A1F" w:rsidRDefault="00F27085" w:rsidP="00BC1626">
      <w:pPr>
        <w:pStyle w:val="BodyText"/>
        <w:ind w:left="760" w:right="696" w:firstLine="680"/>
      </w:pPr>
      <w:r w:rsidRPr="004C7A1F">
        <w:t>The AC family will be implemented by the IT department and will consider the employee's duties and responsibilities when reviewing the account. The executive-level management team will review an access control list of personnel with special access to determine if they need such access. Basic access will be reviewed by the IT department to a final decision will be made by the manager.</w:t>
      </w:r>
    </w:p>
    <w:p w14:paraId="0DDF723C" w14:textId="77777777" w:rsidR="00F27085" w:rsidRPr="004C7A1F" w:rsidRDefault="00F27085" w:rsidP="00F27085">
      <w:pPr>
        <w:pStyle w:val="BodyText"/>
        <w:ind w:left="760" w:right="696"/>
      </w:pPr>
    </w:p>
    <w:p w14:paraId="502E2A2F" w14:textId="77777777" w:rsidR="00F27085" w:rsidRPr="004C7A1F" w:rsidRDefault="00F27085" w:rsidP="00F27085">
      <w:pPr>
        <w:pStyle w:val="BodyText"/>
        <w:ind w:left="760" w:right="696"/>
      </w:pPr>
      <w:r w:rsidRPr="004C7A1F">
        <w:t>Configuration Management (CM)</w:t>
      </w:r>
    </w:p>
    <w:p w14:paraId="1615245E" w14:textId="77777777" w:rsidR="00F27085" w:rsidRPr="004C7A1F" w:rsidRDefault="00F27085" w:rsidP="00BC1626">
      <w:pPr>
        <w:pStyle w:val="BodyText"/>
        <w:ind w:left="760" w:right="696" w:firstLine="680"/>
      </w:pPr>
      <w:r w:rsidRPr="004C7A1F">
        <w:t>The CM family is implemented by the IT department and will manage the systems themselves. They will develop diagrams of where all the systems are connected to ensure quick access to the server is available. Macy Ticks will be overall in charge of implementing this control due to the high impact this security control has on the system.</w:t>
      </w:r>
    </w:p>
    <w:p w14:paraId="4420F514" w14:textId="77777777" w:rsidR="00F27085" w:rsidRPr="004C7A1F" w:rsidRDefault="00F27085" w:rsidP="00F27085">
      <w:pPr>
        <w:pStyle w:val="BodyText"/>
        <w:ind w:left="760" w:right="696"/>
      </w:pPr>
    </w:p>
    <w:p w14:paraId="3F66CC51" w14:textId="77777777" w:rsidR="00F27085" w:rsidRPr="004C7A1F" w:rsidRDefault="00F27085" w:rsidP="00F27085">
      <w:pPr>
        <w:pStyle w:val="BodyText"/>
        <w:ind w:left="760" w:right="696"/>
      </w:pPr>
      <w:r w:rsidRPr="004C7A1F">
        <w:t>Maintenance (MA)</w:t>
      </w:r>
    </w:p>
    <w:p w14:paraId="65B92746" w14:textId="77777777" w:rsidR="00F27085" w:rsidRPr="004C7A1F" w:rsidRDefault="00F27085" w:rsidP="00BC1626">
      <w:pPr>
        <w:pStyle w:val="BodyText"/>
        <w:ind w:left="760" w:right="696" w:firstLine="680"/>
      </w:pPr>
      <w:r w:rsidRPr="004C7A1F">
        <w:t xml:space="preserve">The MA family is implemented by the IT department and will manage the systems themselves. They will create a schedule and communicate with different departments to ensure continuous work. Overnight working will be authorized with a site manager when conducting system maintenance. Johnny Martz and Chris Giggles will oversee this security control and ensure it is implemented correctly. </w:t>
      </w:r>
    </w:p>
    <w:p w14:paraId="0B249F32" w14:textId="77777777" w:rsidR="00F27085" w:rsidRPr="004C7A1F" w:rsidRDefault="00F27085" w:rsidP="00F27085">
      <w:pPr>
        <w:pStyle w:val="BodyText"/>
        <w:ind w:left="760" w:right="696"/>
      </w:pPr>
    </w:p>
    <w:p w14:paraId="16FBF0D2" w14:textId="77777777" w:rsidR="00F27085" w:rsidRPr="004C7A1F" w:rsidRDefault="00F27085" w:rsidP="00F27085">
      <w:pPr>
        <w:pStyle w:val="BodyText"/>
        <w:ind w:left="760" w:right="696"/>
      </w:pPr>
      <w:r w:rsidRPr="004C7A1F">
        <w:t>Physical and Environmental Protection (PE) and Awareness and Training</w:t>
      </w:r>
    </w:p>
    <w:p w14:paraId="5A526FD8" w14:textId="4F96BC92" w:rsidR="00F27085" w:rsidRPr="004C7A1F" w:rsidRDefault="00F27085" w:rsidP="00BC1626">
      <w:pPr>
        <w:pStyle w:val="BodyText"/>
        <w:ind w:left="760" w:right="696" w:firstLine="360"/>
      </w:pPr>
      <w:r w:rsidRPr="004C7A1F">
        <w:t xml:space="preserve">The PE family is implemented by the security manager, Alex Diaz. Alex will create a checklist for his team to conduct every day. The common area they will </w:t>
      </w:r>
      <w:r w:rsidRPr="004C7A1F">
        <w:lastRenderedPageBreak/>
        <w:t xml:space="preserve">check is blind spots, server room, parking lot, and storage room. They will ensure all monitoring system is up and running with adequate storage memory. If a technical issue were to occur, Alex would contact the IT department. Alex's team will establish RFID access to different workspaces. They will also be in charge of teaching and training all new employees on premises. Lessons they will teach are insider threat, situational awareness, and physical red flag indicators in the building, such as unattended open doors, suspicious packages, and similar factors. </w:t>
      </w:r>
    </w:p>
    <w:p w14:paraId="27999D38" w14:textId="77777777" w:rsidR="00F27085" w:rsidRPr="004C7A1F" w:rsidRDefault="00F27085" w:rsidP="00F27085">
      <w:pPr>
        <w:pStyle w:val="BodyText"/>
        <w:spacing w:before="1"/>
      </w:pPr>
    </w:p>
    <w:p w14:paraId="4B312876" w14:textId="77777777" w:rsidR="00F27085" w:rsidRPr="004C7A1F" w:rsidRDefault="00F27085" w:rsidP="00F27085">
      <w:pPr>
        <w:pStyle w:val="BodyText"/>
        <w:spacing w:before="1"/>
      </w:pPr>
    </w:p>
    <w:p w14:paraId="37EA1CC5" w14:textId="77777777" w:rsidR="00F27085" w:rsidRPr="004C7A1F" w:rsidRDefault="00F27085" w:rsidP="00F27085">
      <w:pPr>
        <w:pStyle w:val="Heading2"/>
        <w:numPr>
          <w:ilvl w:val="0"/>
          <w:numId w:val="1"/>
        </w:numPr>
        <w:tabs>
          <w:tab w:val="num" w:pos="360"/>
          <w:tab w:val="left" w:pos="1120"/>
          <w:tab w:val="left" w:pos="9065"/>
        </w:tabs>
        <w:spacing w:line="275" w:lineRule="exact"/>
        <w:ind w:left="1120" w:hanging="360"/>
      </w:pPr>
      <w:r w:rsidRPr="004C7A1F">
        <w:t>Information</w:t>
      </w:r>
      <w:r w:rsidRPr="004C7A1F">
        <w:rPr>
          <w:spacing w:val="-1"/>
        </w:rPr>
        <w:t xml:space="preserve"> </w:t>
      </w:r>
      <w:r w:rsidRPr="004C7A1F">
        <w:t xml:space="preserve">System Security Plan Completion Date: </w:t>
      </w:r>
      <w:r w:rsidRPr="004C7A1F">
        <w:rPr>
          <w:u w:val="single"/>
        </w:rPr>
        <w:t>August 13, 2022</w:t>
      </w:r>
    </w:p>
    <w:p w14:paraId="2B5E8C9B" w14:textId="77777777" w:rsidR="00F27085" w:rsidRPr="004C7A1F" w:rsidRDefault="00F27085" w:rsidP="00F27085">
      <w:pPr>
        <w:pStyle w:val="BodyText"/>
        <w:spacing w:before="1"/>
      </w:pPr>
    </w:p>
    <w:p w14:paraId="6544E462" w14:textId="77777777" w:rsidR="00F27085" w:rsidRPr="004C7A1F" w:rsidRDefault="00F27085" w:rsidP="00F27085">
      <w:pPr>
        <w:pStyle w:val="Heading2"/>
        <w:numPr>
          <w:ilvl w:val="0"/>
          <w:numId w:val="1"/>
        </w:numPr>
        <w:tabs>
          <w:tab w:val="num" w:pos="360"/>
          <w:tab w:val="left" w:pos="1120"/>
          <w:tab w:val="left" w:pos="9079"/>
        </w:tabs>
        <w:spacing w:line="275" w:lineRule="exact"/>
        <w:ind w:left="1120" w:hanging="360"/>
      </w:pPr>
      <w:r w:rsidRPr="004C7A1F">
        <w:t>Information</w:t>
      </w:r>
      <w:r w:rsidRPr="004C7A1F">
        <w:rPr>
          <w:spacing w:val="-1"/>
        </w:rPr>
        <w:t xml:space="preserve"> </w:t>
      </w:r>
      <w:r w:rsidRPr="004C7A1F">
        <w:t xml:space="preserve">System Security Plan Approval Date: </w:t>
      </w:r>
      <w:r w:rsidRPr="004C7A1F">
        <w:rPr>
          <w:u w:val="single"/>
        </w:rPr>
        <w:t xml:space="preserve"> August 19, 2022</w:t>
      </w:r>
    </w:p>
    <w:p w14:paraId="1EFA67C8" w14:textId="77777777" w:rsidR="00F27085" w:rsidRPr="004C7A1F" w:rsidRDefault="00F27085" w:rsidP="00F27085">
      <w:pPr>
        <w:rPr>
          <w:rFonts w:ascii="Times New Roman" w:hAnsi="Times New Roman" w:cs="Times New Roman"/>
        </w:rPr>
      </w:pPr>
    </w:p>
    <w:p w14:paraId="7CE6A14B" w14:textId="77777777" w:rsidR="00F27085" w:rsidRDefault="00F27085" w:rsidP="00903CA3">
      <w:pPr>
        <w:spacing w:line="480" w:lineRule="auto"/>
        <w:rPr>
          <w:rFonts w:ascii="Times New Roman" w:hAnsi="Times New Roman" w:cs="Times New Roman"/>
        </w:rPr>
      </w:pPr>
    </w:p>
    <w:p w14:paraId="13F1AF9D" w14:textId="39EAE770" w:rsidR="0038266F" w:rsidRDefault="0038266F" w:rsidP="00903CA3">
      <w:pPr>
        <w:spacing w:line="480" w:lineRule="auto"/>
        <w:rPr>
          <w:rFonts w:ascii="Times New Roman" w:hAnsi="Times New Roman" w:cs="Times New Roman"/>
        </w:rPr>
      </w:pPr>
    </w:p>
    <w:p w14:paraId="03BD8DE3" w14:textId="131F1A94" w:rsidR="0038266F" w:rsidRDefault="0038266F" w:rsidP="00903CA3">
      <w:pPr>
        <w:spacing w:line="480" w:lineRule="auto"/>
        <w:rPr>
          <w:rFonts w:ascii="Times New Roman" w:hAnsi="Times New Roman" w:cs="Times New Roman"/>
        </w:rPr>
      </w:pPr>
    </w:p>
    <w:p w14:paraId="2B4B55CA" w14:textId="0426FECD" w:rsidR="00034017" w:rsidRDefault="00034017" w:rsidP="00903CA3">
      <w:pPr>
        <w:spacing w:line="480" w:lineRule="auto"/>
        <w:rPr>
          <w:rFonts w:ascii="Times New Roman" w:hAnsi="Times New Roman" w:cs="Times New Roman"/>
        </w:rPr>
      </w:pPr>
    </w:p>
    <w:p w14:paraId="6709BED6" w14:textId="7BEAF2B4" w:rsidR="00034017" w:rsidRDefault="00034017" w:rsidP="00903CA3">
      <w:pPr>
        <w:spacing w:line="480" w:lineRule="auto"/>
        <w:rPr>
          <w:rFonts w:ascii="Times New Roman" w:hAnsi="Times New Roman" w:cs="Times New Roman"/>
        </w:rPr>
      </w:pPr>
    </w:p>
    <w:p w14:paraId="7681211F" w14:textId="17D49ED1" w:rsidR="00F27085" w:rsidRDefault="00B07CA5" w:rsidP="00F27085">
      <w:pPr>
        <w:rPr>
          <w:rFonts w:ascii="Times New Roman" w:hAnsi="Times New Roman" w:cs="Times New Roman"/>
        </w:rPr>
      </w:pPr>
      <w:r>
        <w:rPr>
          <w:rFonts w:ascii="Times New Roman" w:hAnsi="Times New Roman" w:cs="Times New Roman"/>
        </w:rPr>
        <w:br w:type="page"/>
      </w:r>
    </w:p>
    <w:p w14:paraId="2E12B2EB" w14:textId="019EDB3F" w:rsidR="00034017" w:rsidRDefault="002240CC" w:rsidP="00903CA3">
      <w:pPr>
        <w:spacing w:line="480" w:lineRule="auto"/>
        <w:rPr>
          <w:rFonts w:ascii="Times New Roman" w:hAnsi="Times New Roman" w:cs="Times New Roman"/>
        </w:rPr>
      </w:pPr>
      <w:r>
        <w:rPr>
          <w:rFonts w:ascii="Times New Roman" w:hAnsi="Times New Roman" w:cs="Times New Roman"/>
        </w:rPr>
        <w:lastRenderedPageBreak/>
        <w:t>References:</w:t>
      </w:r>
    </w:p>
    <w:p w14:paraId="5429D77C" w14:textId="460BF87E" w:rsidR="00F27085" w:rsidRDefault="00903CA3" w:rsidP="002240CC">
      <w:pPr>
        <w:spacing w:line="480" w:lineRule="auto"/>
        <w:rPr>
          <w:rFonts w:ascii="Times New Roman" w:hAnsi="Times New Roman" w:cs="Times New Roman"/>
        </w:rPr>
      </w:pPr>
      <w:r w:rsidRPr="00903CA3">
        <w:rPr>
          <w:rFonts w:ascii="Times New Roman" w:hAnsi="Times New Roman" w:cs="Times New Roman"/>
        </w:rPr>
        <w:t xml:space="preserve">Continuous Monitoring. (2022). The University of San Diego. </w:t>
      </w:r>
      <w:hyperlink r:id="rId17" w:history="1">
        <w:r w:rsidR="00F27085" w:rsidRPr="009340E1">
          <w:rPr>
            <w:rStyle w:val="Hyperlink"/>
            <w:rFonts w:ascii="Times New Roman" w:hAnsi="Times New Roman" w:cs="Times New Roman"/>
          </w:rPr>
          <w:t>https://learn-us-east-1-prod-</w:t>
        </w:r>
      </w:hyperlink>
    </w:p>
    <w:p w14:paraId="36459E36" w14:textId="04C6A80E" w:rsidR="00903CA3" w:rsidRPr="00903CA3" w:rsidRDefault="00903CA3" w:rsidP="00F27085">
      <w:pPr>
        <w:spacing w:line="480" w:lineRule="auto"/>
        <w:ind w:firstLine="567"/>
        <w:rPr>
          <w:rFonts w:ascii="Times New Roman" w:hAnsi="Times New Roman" w:cs="Times New Roman"/>
        </w:rPr>
      </w:pPr>
      <w:r w:rsidRPr="00F27085">
        <w:rPr>
          <w:rFonts w:ascii="Times New Roman" w:hAnsi="Times New Roman" w:cs="Times New Roman"/>
        </w:rPr>
        <w:t>fleet02-</w:t>
      </w:r>
      <w:r w:rsidRPr="00903CA3">
        <w:rPr>
          <w:rFonts w:ascii="Times New Roman" w:hAnsi="Times New Roman" w:cs="Times New Roman"/>
        </w:rPr>
        <w:t>xythos.content.blackboardcdn.com</w:t>
      </w:r>
    </w:p>
    <w:p w14:paraId="6659B617" w14:textId="26C8E6CE" w:rsidR="00034017" w:rsidRPr="00903CA3" w:rsidRDefault="00903CA3" w:rsidP="00903CA3">
      <w:pPr>
        <w:spacing w:before="100" w:beforeAutospacing="1" w:after="100" w:afterAutospacing="1" w:line="480" w:lineRule="auto"/>
        <w:ind w:left="567" w:hanging="567"/>
        <w:rPr>
          <w:rFonts w:ascii="Times New Roman" w:eastAsia="Times New Roman" w:hAnsi="Times New Roman" w:cs="Times New Roman"/>
          <w:color w:val="000000"/>
        </w:rPr>
      </w:pPr>
      <w:r w:rsidRPr="006E30F1">
        <w:rPr>
          <w:rFonts w:ascii="Times New Roman" w:eastAsia="Times New Roman" w:hAnsi="Times New Roman" w:cs="Times New Roman"/>
          <w:color w:val="000000"/>
        </w:rPr>
        <w:t>FIPS 199, standards for security categorization of federal ... - NIST. (2004). Retrieved August 13, 2022, from https://nvlpubs.nist.gov/nistpubs/FIPS/NIST.FIPS.199.pdf </w:t>
      </w:r>
    </w:p>
    <w:p w14:paraId="044B46FB" w14:textId="1D496B45" w:rsidR="00903CA3" w:rsidRPr="00903CA3" w:rsidRDefault="00903CA3" w:rsidP="00903CA3">
      <w:pPr>
        <w:pStyle w:val="NormalWeb"/>
        <w:spacing w:line="480" w:lineRule="auto"/>
        <w:ind w:left="567" w:hanging="567"/>
        <w:rPr>
          <w:color w:val="000000"/>
        </w:rPr>
      </w:pPr>
      <w:r w:rsidRPr="00903CA3">
        <w:rPr>
          <w:color w:val="000000"/>
        </w:rPr>
        <w:t>Joint Task Force. (2020).</w:t>
      </w:r>
      <w:r w:rsidRPr="00903CA3">
        <w:rPr>
          <w:rStyle w:val="apple-converted-space"/>
          <w:color w:val="000000"/>
        </w:rPr>
        <w:t> </w:t>
      </w:r>
      <w:r w:rsidRPr="00903CA3">
        <w:rPr>
          <w:color w:val="000000"/>
        </w:rPr>
        <w:t>Security and Privacy Controls for Information Systems and organizations. CSRC. Retrieved July 30, 2022, from https://csrc.nist.gov/publications/detail/sp/800-53/rev-5/final</w:t>
      </w:r>
      <w:r w:rsidRPr="00903CA3">
        <w:rPr>
          <w:rStyle w:val="apple-converted-space"/>
          <w:color w:val="000000"/>
        </w:rPr>
        <w:t> </w:t>
      </w:r>
    </w:p>
    <w:p w14:paraId="77F9621C" w14:textId="1DEFE8D8" w:rsidR="0038266F" w:rsidRPr="00903CA3" w:rsidRDefault="0038266F" w:rsidP="00903CA3">
      <w:pPr>
        <w:spacing w:before="100" w:beforeAutospacing="1" w:after="100" w:afterAutospacing="1" w:line="480" w:lineRule="auto"/>
        <w:ind w:left="567" w:hanging="567"/>
        <w:rPr>
          <w:rFonts w:ascii="Times New Roman" w:eastAsia="Times New Roman" w:hAnsi="Times New Roman" w:cs="Times New Roman"/>
          <w:color w:val="000000"/>
        </w:rPr>
      </w:pPr>
      <w:r w:rsidRPr="0038266F">
        <w:rPr>
          <w:rFonts w:ascii="Times New Roman" w:eastAsia="Times New Roman" w:hAnsi="Times New Roman" w:cs="Times New Roman"/>
          <w:color w:val="000000"/>
        </w:rPr>
        <w:t>NIST RMF Quick Start Guide. (2021). Retrieved August 1</w:t>
      </w:r>
      <w:r w:rsidRPr="00903CA3">
        <w:rPr>
          <w:rFonts w:ascii="Times New Roman" w:eastAsia="Times New Roman" w:hAnsi="Times New Roman" w:cs="Times New Roman"/>
          <w:color w:val="000000"/>
        </w:rPr>
        <w:t>3</w:t>
      </w:r>
      <w:r w:rsidRPr="0038266F">
        <w:rPr>
          <w:rFonts w:ascii="Times New Roman" w:eastAsia="Times New Roman" w:hAnsi="Times New Roman" w:cs="Times New Roman"/>
          <w:color w:val="000000"/>
        </w:rPr>
        <w:t>, 2022, from https://csrc.nist.gov/CSRC/media/Projects/risk-management/documents/01-Prepare%20Step/NIST%20RMF%20Prepare%20Step-FAQs.pdf </w:t>
      </w:r>
    </w:p>
    <w:p w14:paraId="3513210E" w14:textId="778ABBDA" w:rsidR="00997BDD" w:rsidRPr="00903CA3" w:rsidRDefault="00997BDD" w:rsidP="00903CA3">
      <w:pPr>
        <w:pStyle w:val="NormalWeb"/>
        <w:spacing w:line="480" w:lineRule="auto"/>
        <w:ind w:left="567" w:hanging="567"/>
        <w:rPr>
          <w:color w:val="000000"/>
        </w:rPr>
      </w:pPr>
      <w:r w:rsidRPr="00903CA3">
        <w:rPr>
          <w:color w:val="000000"/>
        </w:rPr>
        <w:t xml:space="preserve">Stine, K., Kissel, R., Barker, W., </w:t>
      </w:r>
      <w:proofErr w:type="spellStart"/>
      <w:r w:rsidRPr="00903CA3">
        <w:rPr>
          <w:color w:val="000000"/>
        </w:rPr>
        <w:t>Fahlsing</w:t>
      </w:r>
      <w:proofErr w:type="spellEnd"/>
      <w:r w:rsidRPr="00903CA3">
        <w:rPr>
          <w:color w:val="000000"/>
        </w:rPr>
        <w:t>, J., &amp; Gulick, J. (2008).</w:t>
      </w:r>
      <w:r w:rsidRPr="00903CA3">
        <w:rPr>
          <w:rStyle w:val="apple-converted-space"/>
          <w:color w:val="000000"/>
        </w:rPr>
        <w:t> </w:t>
      </w:r>
      <w:r w:rsidRPr="00903CA3">
        <w:rPr>
          <w:color w:val="000000"/>
        </w:rPr>
        <w:t>Guide for Mapping Types of Information and Information Systems to Security Categories. CSRC. Retrieved July 11, 2022, from https://csrc.nist.gov/publications/detail/sp/800-60/vol-1-rev-1/final</w:t>
      </w:r>
      <w:r w:rsidRPr="00903CA3">
        <w:rPr>
          <w:rStyle w:val="apple-converted-space"/>
          <w:color w:val="000000"/>
        </w:rPr>
        <w:t> </w:t>
      </w:r>
    </w:p>
    <w:sectPr w:rsidR="00997BDD" w:rsidRPr="00903CA3">
      <w:headerReference w:type="even" r:id="rId18"/>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8BD6B" w14:textId="77777777" w:rsidR="00585005" w:rsidRDefault="00585005" w:rsidP="002240CC">
      <w:r>
        <w:separator/>
      </w:r>
    </w:p>
  </w:endnote>
  <w:endnote w:type="continuationSeparator" w:id="0">
    <w:p w14:paraId="529796CA" w14:textId="77777777" w:rsidR="00585005" w:rsidRDefault="00585005" w:rsidP="0022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71C0F" w14:textId="77777777" w:rsidR="00585005" w:rsidRDefault="00585005" w:rsidP="002240CC">
      <w:r>
        <w:separator/>
      </w:r>
    </w:p>
  </w:footnote>
  <w:footnote w:type="continuationSeparator" w:id="0">
    <w:p w14:paraId="35CFBC4A" w14:textId="77777777" w:rsidR="00585005" w:rsidRDefault="00585005" w:rsidP="00224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5992518"/>
      <w:docPartObj>
        <w:docPartGallery w:val="Page Numbers (Top of Page)"/>
        <w:docPartUnique/>
      </w:docPartObj>
    </w:sdtPr>
    <w:sdtContent>
      <w:p w14:paraId="127BCBD3" w14:textId="6F6E025C" w:rsidR="007E7E4B" w:rsidRDefault="007E7E4B" w:rsidP="009340E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B9C41B" w14:textId="77777777" w:rsidR="007E7E4B" w:rsidRDefault="007E7E4B" w:rsidP="007E7E4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4034319"/>
      <w:docPartObj>
        <w:docPartGallery w:val="Page Numbers (Top of Page)"/>
        <w:docPartUnique/>
      </w:docPartObj>
    </w:sdtPr>
    <w:sdtContent>
      <w:p w14:paraId="55CD9F9C" w14:textId="5081C97E" w:rsidR="007E7E4B" w:rsidRDefault="007E7E4B" w:rsidP="009340E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C0A2D3" w14:textId="77777777" w:rsidR="007E7E4B" w:rsidRDefault="007E7E4B" w:rsidP="007E7E4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2243235"/>
      <w:docPartObj>
        <w:docPartGallery w:val="Page Numbers (Top of Page)"/>
        <w:docPartUnique/>
      </w:docPartObj>
    </w:sdtPr>
    <w:sdtContent>
      <w:p w14:paraId="529B6CBE" w14:textId="4C3CEDA5" w:rsidR="002240CC" w:rsidRDefault="002240CC" w:rsidP="009340E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4EBBAE" w14:textId="77777777" w:rsidR="002240CC" w:rsidRDefault="002240CC" w:rsidP="002240CC">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1810865"/>
      <w:docPartObj>
        <w:docPartGallery w:val="Page Numbers (Top of Page)"/>
        <w:docPartUnique/>
      </w:docPartObj>
    </w:sdtPr>
    <w:sdtContent>
      <w:p w14:paraId="14A7893B" w14:textId="021E4221" w:rsidR="002240CC" w:rsidRDefault="002240CC" w:rsidP="009340E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11AD7A" w14:textId="77777777" w:rsidR="002240CC" w:rsidRDefault="002240CC" w:rsidP="002240C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43D4B"/>
    <w:multiLevelType w:val="hybridMultilevel"/>
    <w:tmpl w:val="4ACCD154"/>
    <w:lvl w:ilvl="0" w:tplc="0CCAEF20">
      <w:start w:val="1"/>
      <w:numFmt w:val="decimal"/>
      <w:lvlText w:val="%1."/>
      <w:lvlJc w:val="left"/>
      <w:pPr>
        <w:ind w:left="999" w:hanging="240"/>
        <w:jc w:val="left"/>
      </w:pPr>
      <w:rPr>
        <w:rFonts w:ascii="Times New Roman" w:eastAsia="Times New Roman" w:hAnsi="Times New Roman" w:cs="Times New Roman" w:hint="default"/>
        <w:b/>
        <w:bCs/>
        <w:i w:val="0"/>
        <w:iCs w:val="0"/>
        <w:w w:val="100"/>
        <w:sz w:val="24"/>
        <w:szCs w:val="24"/>
        <w:lang w:val="en-US" w:eastAsia="en-US" w:bidi="ar-SA"/>
      </w:rPr>
    </w:lvl>
    <w:lvl w:ilvl="1" w:tplc="655273E2">
      <w:numFmt w:val="bullet"/>
      <w:lvlText w:val=""/>
      <w:lvlJc w:val="left"/>
      <w:pPr>
        <w:ind w:left="1480" w:hanging="360"/>
      </w:pPr>
      <w:rPr>
        <w:rFonts w:ascii="Symbol" w:eastAsia="Symbol" w:hAnsi="Symbol" w:cs="Symbol" w:hint="default"/>
        <w:b w:val="0"/>
        <w:bCs w:val="0"/>
        <w:i w:val="0"/>
        <w:iCs w:val="0"/>
        <w:w w:val="100"/>
        <w:sz w:val="24"/>
        <w:szCs w:val="24"/>
        <w:lang w:val="en-US" w:eastAsia="en-US" w:bidi="ar-SA"/>
      </w:rPr>
    </w:lvl>
    <w:lvl w:ilvl="2" w:tplc="1F14AC3A">
      <w:numFmt w:val="bullet"/>
      <w:lvlText w:val="•"/>
      <w:lvlJc w:val="left"/>
      <w:pPr>
        <w:ind w:left="2426" w:hanging="360"/>
      </w:pPr>
      <w:rPr>
        <w:rFonts w:hint="default"/>
        <w:lang w:val="en-US" w:eastAsia="en-US" w:bidi="ar-SA"/>
      </w:rPr>
    </w:lvl>
    <w:lvl w:ilvl="3" w:tplc="DFBE1DCE">
      <w:numFmt w:val="bullet"/>
      <w:lvlText w:val="•"/>
      <w:lvlJc w:val="left"/>
      <w:pPr>
        <w:ind w:left="3373" w:hanging="360"/>
      </w:pPr>
      <w:rPr>
        <w:rFonts w:hint="default"/>
        <w:lang w:val="en-US" w:eastAsia="en-US" w:bidi="ar-SA"/>
      </w:rPr>
    </w:lvl>
    <w:lvl w:ilvl="4" w:tplc="C9AC86BE">
      <w:numFmt w:val="bullet"/>
      <w:lvlText w:val="•"/>
      <w:lvlJc w:val="left"/>
      <w:pPr>
        <w:ind w:left="4320" w:hanging="360"/>
      </w:pPr>
      <w:rPr>
        <w:rFonts w:hint="default"/>
        <w:lang w:val="en-US" w:eastAsia="en-US" w:bidi="ar-SA"/>
      </w:rPr>
    </w:lvl>
    <w:lvl w:ilvl="5" w:tplc="CFDA9DD4">
      <w:numFmt w:val="bullet"/>
      <w:lvlText w:val="•"/>
      <w:lvlJc w:val="left"/>
      <w:pPr>
        <w:ind w:left="5266" w:hanging="360"/>
      </w:pPr>
      <w:rPr>
        <w:rFonts w:hint="default"/>
        <w:lang w:val="en-US" w:eastAsia="en-US" w:bidi="ar-SA"/>
      </w:rPr>
    </w:lvl>
    <w:lvl w:ilvl="6" w:tplc="52F61A46">
      <w:numFmt w:val="bullet"/>
      <w:lvlText w:val="•"/>
      <w:lvlJc w:val="left"/>
      <w:pPr>
        <w:ind w:left="6213" w:hanging="360"/>
      </w:pPr>
      <w:rPr>
        <w:rFonts w:hint="default"/>
        <w:lang w:val="en-US" w:eastAsia="en-US" w:bidi="ar-SA"/>
      </w:rPr>
    </w:lvl>
    <w:lvl w:ilvl="7" w:tplc="7244FE12">
      <w:numFmt w:val="bullet"/>
      <w:lvlText w:val="•"/>
      <w:lvlJc w:val="left"/>
      <w:pPr>
        <w:ind w:left="7160" w:hanging="360"/>
      </w:pPr>
      <w:rPr>
        <w:rFonts w:hint="default"/>
        <w:lang w:val="en-US" w:eastAsia="en-US" w:bidi="ar-SA"/>
      </w:rPr>
    </w:lvl>
    <w:lvl w:ilvl="8" w:tplc="84729706">
      <w:numFmt w:val="bullet"/>
      <w:lvlText w:val="•"/>
      <w:lvlJc w:val="left"/>
      <w:pPr>
        <w:ind w:left="8106" w:hanging="360"/>
      </w:pPr>
      <w:rPr>
        <w:rFonts w:hint="default"/>
        <w:lang w:val="en-US" w:eastAsia="en-US" w:bidi="ar-SA"/>
      </w:rPr>
    </w:lvl>
  </w:abstractNum>
  <w:num w:numId="1" w16cid:durableId="124542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D5"/>
    <w:rsid w:val="00034017"/>
    <w:rsid w:val="00092BE1"/>
    <w:rsid w:val="000B4D4D"/>
    <w:rsid w:val="000D38DE"/>
    <w:rsid w:val="0010497C"/>
    <w:rsid w:val="00113AC2"/>
    <w:rsid w:val="0014037A"/>
    <w:rsid w:val="00147DA5"/>
    <w:rsid w:val="00154101"/>
    <w:rsid w:val="00182E34"/>
    <w:rsid w:val="001B031C"/>
    <w:rsid w:val="001B3031"/>
    <w:rsid w:val="001C08C0"/>
    <w:rsid w:val="002240CC"/>
    <w:rsid w:val="002B77B5"/>
    <w:rsid w:val="003124D8"/>
    <w:rsid w:val="00326AF9"/>
    <w:rsid w:val="00352FD1"/>
    <w:rsid w:val="00376AA7"/>
    <w:rsid w:val="0038266F"/>
    <w:rsid w:val="00387B21"/>
    <w:rsid w:val="003B3068"/>
    <w:rsid w:val="003B38CF"/>
    <w:rsid w:val="00431E06"/>
    <w:rsid w:val="00462E54"/>
    <w:rsid w:val="00470C64"/>
    <w:rsid w:val="004954E0"/>
    <w:rsid w:val="004D280D"/>
    <w:rsid w:val="004D5902"/>
    <w:rsid w:val="005060EE"/>
    <w:rsid w:val="00516CAA"/>
    <w:rsid w:val="005848A5"/>
    <w:rsid w:val="00585005"/>
    <w:rsid w:val="005A3452"/>
    <w:rsid w:val="005E1353"/>
    <w:rsid w:val="005F52AE"/>
    <w:rsid w:val="00611454"/>
    <w:rsid w:val="00695FCB"/>
    <w:rsid w:val="006A0384"/>
    <w:rsid w:val="006B2019"/>
    <w:rsid w:val="006B2F93"/>
    <w:rsid w:val="006B7383"/>
    <w:rsid w:val="006D2594"/>
    <w:rsid w:val="006E1433"/>
    <w:rsid w:val="006E30F1"/>
    <w:rsid w:val="007045F7"/>
    <w:rsid w:val="007953EE"/>
    <w:rsid w:val="00795EA8"/>
    <w:rsid w:val="007E7E4B"/>
    <w:rsid w:val="007F2B5E"/>
    <w:rsid w:val="0080511A"/>
    <w:rsid w:val="00835CC4"/>
    <w:rsid w:val="00843488"/>
    <w:rsid w:val="008568E1"/>
    <w:rsid w:val="0088627F"/>
    <w:rsid w:val="00903CA3"/>
    <w:rsid w:val="00964439"/>
    <w:rsid w:val="009822C2"/>
    <w:rsid w:val="009958CA"/>
    <w:rsid w:val="00997BDD"/>
    <w:rsid w:val="009A4772"/>
    <w:rsid w:val="009B2F33"/>
    <w:rsid w:val="009B3B9B"/>
    <w:rsid w:val="009C124F"/>
    <w:rsid w:val="009E02CB"/>
    <w:rsid w:val="009E7C36"/>
    <w:rsid w:val="00A02DD4"/>
    <w:rsid w:val="00A0750A"/>
    <w:rsid w:val="00AF4738"/>
    <w:rsid w:val="00B05B18"/>
    <w:rsid w:val="00B07C32"/>
    <w:rsid w:val="00B07CA5"/>
    <w:rsid w:val="00B10F85"/>
    <w:rsid w:val="00B61F52"/>
    <w:rsid w:val="00B730D3"/>
    <w:rsid w:val="00B84A6A"/>
    <w:rsid w:val="00BC1626"/>
    <w:rsid w:val="00BD4370"/>
    <w:rsid w:val="00C24D53"/>
    <w:rsid w:val="00C512FF"/>
    <w:rsid w:val="00C604A6"/>
    <w:rsid w:val="00C7532C"/>
    <w:rsid w:val="00C87518"/>
    <w:rsid w:val="00CA6BD9"/>
    <w:rsid w:val="00CB490C"/>
    <w:rsid w:val="00CC5838"/>
    <w:rsid w:val="00D048DC"/>
    <w:rsid w:val="00D14DA6"/>
    <w:rsid w:val="00D373A6"/>
    <w:rsid w:val="00D4211D"/>
    <w:rsid w:val="00D96E38"/>
    <w:rsid w:val="00DE221C"/>
    <w:rsid w:val="00DF0A39"/>
    <w:rsid w:val="00DF46D3"/>
    <w:rsid w:val="00DF6065"/>
    <w:rsid w:val="00E00A4B"/>
    <w:rsid w:val="00E0136B"/>
    <w:rsid w:val="00E1473E"/>
    <w:rsid w:val="00E21479"/>
    <w:rsid w:val="00E6012A"/>
    <w:rsid w:val="00E72E15"/>
    <w:rsid w:val="00EA165F"/>
    <w:rsid w:val="00EC7AFB"/>
    <w:rsid w:val="00EE2FE6"/>
    <w:rsid w:val="00F11946"/>
    <w:rsid w:val="00F26966"/>
    <w:rsid w:val="00F27085"/>
    <w:rsid w:val="00F33DE2"/>
    <w:rsid w:val="00F46E91"/>
    <w:rsid w:val="00F955D5"/>
    <w:rsid w:val="00FB326E"/>
    <w:rsid w:val="00FB3F9E"/>
    <w:rsid w:val="00FB5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BC1C90"/>
  <w15:chartTrackingRefBased/>
  <w15:docId w15:val="{4DD782A4-0941-4143-A0F5-EAA82699C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7085"/>
    <w:pPr>
      <w:spacing w:before="88"/>
      <w:ind w:left="1039"/>
      <w:outlineLvl w:val="0"/>
    </w:pPr>
    <w:rPr>
      <w:rFonts w:ascii="Times New Roman" w:eastAsia="Times New Roman" w:hAnsi="Times New Roman" w:cs="Times New Roman"/>
      <w:b/>
      <w:bCs/>
      <w:sz w:val="28"/>
      <w:szCs w:val="28"/>
    </w:rPr>
  </w:style>
  <w:style w:type="paragraph" w:styleId="Heading2">
    <w:name w:val="heading 2"/>
    <w:basedOn w:val="Normal"/>
    <w:link w:val="Heading2Char"/>
    <w:uiPriority w:val="9"/>
    <w:unhideWhenUsed/>
    <w:qFormat/>
    <w:rsid w:val="00F27085"/>
    <w:pPr>
      <w:ind w:left="1119" w:hanging="360"/>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4D4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8266F"/>
  </w:style>
  <w:style w:type="character" w:styleId="Hyperlink">
    <w:name w:val="Hyperlink"/>
    <w:basedOn w:val="DefaultParagraphFont"/>
    <w:uiPriority w:val="99"/>
    <w:unhideWhenUsed/>
    <w:rsid w:val="00034017"/>
    <w:rPr>
      <w:color w:val="0563C1" w:themeColor="hyperlink"/>
      <w:u w:val="single"/>
    </w:rPr>
  </w:style>
  <w:style w:type="character" w:styleId="UnresolvedMention">
    <w:name w:val="Unresolved Mention"/>
    <w:basedOn w:val="DefaultParagraphFont"/>
    <w:uiPriority w:val="99"/>
    <w:semiHidden/>
    <w:unhideWhenUsed/>
    <w:rsid w:val="00034017"/>
    <w:rPr>
      <w:color w:val="605E5C"/>
      <w:shd w:val="clear" w:color="auto" w:fill="E1DFDD"/>
    </w:rPr>
  </w:style>
  <w:style w:type="paragraph" w:styleId="Header">
    <w:name w:val="header"/>
    <w:basedOn w:val="Normal"/>
    <w:link w:val="HeaderChar"/>
    <w:uiPriority w:val="99"/>
    <w:unhideWhenUsed/>
    <w:rsid w:val="002240CC"/>
    <w:pPr>
      <w:tabs>
        <w:tab w:val="center" w:pos="4680"/>
        <w:tab w:val="right" w:pos="9360"/>
      </w:tabs>
    </w:pPr>
  </w:style>
  <w:style w:type="character" w:customStyle="1" w:styleId="HeaderChar">
    <w:name w:val="Header Char"/>
    <w:basedOn w:val="DefaultParagraphFont"/>
    <w:link w:val="Header"/>
    <w:uiPriority w:val="99"/>
    <w:rsid w:val="002240CC"/>
  </w:style>
  <w:style w:type="paragraph" w:styleId="Footer">
    <w:name w:val="footer"/>
    <w:basedOn w:val="Normal"/>
    <w:link w:val="FooterChar"/>
    <w:uiPriority w:val="99"/>
    <w:unhideWhenUsed/>
    <w:rsid w:val="002240CC"/>
    <w:pPr>
      <w:tabs>
        <w:tab w:val="center" w:pos="4680"/>
        <w:tab w:val="right" w:pos="9360"/>
      </w:tabs>
    </w:pPr>
  </w:style>
  <w:style w:type="character" w:customStyle="1" w:styleId="FooterChar">
    <w:name w:val="Footer Char"/>
    <w:basedOn w:val="DefaultParagraphFont"/>
    <w:link w:val="Footer"/>
    <w:uiPriority w:val="99"/>
    <w:rsid w:val="002240CC"/>
  </w:style>
  <w:style w:type="character" w:styleId="PageNumber">
    <w:name w:val="page number"/>
    <w:basedOn w:val="DefaultParagraphFont"/>
    <w:uiPriority w:val="99"/>
    <w:semiHidden/>
    <w:unhideWhenUsed/>
    <w:rsid w:val="002240CC"/>
  </w:style>
  <w:style w:type="character" w:styleId="FollowedHyperlink">
    <w:name w:val="FollowedHyperlink"/>
    <w:basedOn w:val="DefaultParagraphFont"/>
    <w:uiPriority w:val="99"/>
    <w:semiHidden/>
    <w:unhideWhenUsed/>
    <w:rsid w:val="002240CC"/>
    <w:rPr>
      <w:color w:val="954F72" w:themeColor="followedHyperlink"/>
      <w:u w:val="single"/>
    </w:rPr>
  </w:style>
  <w:style w:type="character" w:customStyle="1" w:styleId="Heading1Char">
    <w:name w:val="Heading 1 Char"/>
    <w:basedOn w:val="DefaultParagraphFont"/>
    <w:link w:val="Heading1"/>
    <w:uiPriority w:val="9"/>
    <w:rsid w:val="00F27085"/>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F27085"/>
    <w:rPr>
      <w:rFonts w:ascii="Times New Roman" w:eastAsia="Times New Roman" w:hAnsi="Times New Roman" w:cs="Times New Roman"/>
      <w:b/>
      <w:bCs/>
    </w:rPr>
  </w:style>
  <w:style w:type="paragraph" w:styleId="BodyText">
    <w:name w:val="Body Text"/>
    <w:basedOn w:val="Normal"/>
    <w:link w:val="BodyTextChar"/>
    <w:uiPriority w:val="1"/>
    <w:qFormat/>
    <w:rsid w:val="00F27085"/>
    <w:rPr>
      <w:rFonts w:ascii="Times New Roman" w:eastAsia="Times New Roman" w:hAnsi="Times New Roman" w:cs="Times New Roman"/>
    </w:rPr>
  </w:style>
  <w:style w:type="character" w:customStyle="1" w:styleId="BodyTextChar">
    <w:name w:val="Body Text Char"/>
    <w:basedOn w:val="DefaultParagraphFont"/>
    <w:link w:val="BodyText"/>
    <w:uiPriority w:val="1"/>
    <w:rsid w:val="00F27085"/>
    <w:rPr>
      <w:rFonts w:ascii="Times New Roman" w:eastAsia="Times New Roman" w:hAnsi="Times New Roman" w:cs="Times New Roman"/>
    </w:rPr>
  </w:style>
  <w:style w:type="paragraph" w:customStyle="1" w:styleId="TableParagraph">
    <w:name w:val="Table Paragraph"/>
    <w:basedOn w:val="Normal"/>
    <w:uiPriority w:val="1"/>
    <w:qFormat/>
    <w:rsid w:val="00F27085"/>
    <w:pPr>
      <w:ind w:left="2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74210">
      <w:bodyDiv w:val="1"/>
      <w:marLeft w:val="0"/>
      <w:marRight w:val="0"/>
      <w:marTop w:val="0"/>
      <w:marBottom w:val="0"/>
      <w:divBdr>
        <w:top w:val="none" w:sz="0" w:space="0" w:color="auto"/>
        <w:left w:val="none" w:sz="0" w:space="0" w:color="auto"/>
        <w:bottom w:val="none" w:sz="0" w:space="0" w:color="auto"/>
        <w:right w:val="none" w:sz="0" w:space="0" w:color="auto"/>
      </w:divBdr>
      <w:divsChild>
        <w:div w:id="381171259">
          <w:marLeft w:val="0"/>
          <w:marRight w:val="0"/>
          <w:marTop w:val="0"/>
          <w:marBottom w:val="0"/>
          <w:divBdr>
            <w:top w:val="none" w:sz="0" w:space="0" w:color="auto"/>
            <w:left w:val="none" w:sz="0" w:space="0" w:color="auto"/>
            <w:bottom w:val="none" w:sz="0" w:space="0" w:color="auto"/>
            <w:right w:val="none" w:sz="0" w:space="0" w:color="auto"/>
          </w:divBdr>
          <w:divsChild>
            <w:div w:id="1139765246">
              <w:marLeft w:val="0"/>
              <w:marRight w:val="0"/>
              <w:marTop w:val="0"/>
              <w:marBottom w:val="0"/>
              <w:divBdr>
                <w:top w:val="none" w:sz="0" w:space="0" w:color="auto"/>
                <w:left w:val="none" w:sz="0" w:space="0" w:color="auto"/>
                <w:bottom w:val="none" w:sz="0" w:space="0" w:color="auto"/>
                <w:right w:val="none" w:sz="0" w:space="0" w:color="auto"/>
              </w:divBdr>
              <w:divsChild>
                <w:div w:id="2996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482113">
      <w:bodyDiv w:val="1"/>
      <w:marLeft w:val="0"/>
      <w:marRight w:val="0"/>
      <w:marTop w:val="0"/>
      <w:marBottom w:val="0"/>
      <w:divBdr>
        <w:top w:val="none" w:sz="0" w:space="0" w:color="auto"/>
        <w:left w:val="none" w:sz="0" w:space="0" w:color="auto"/>
        <w:bottom w:val="none" w:sz="0" w:space="0" w:color="auto"/>
        <w:right w:val="none" w:sz="0" w:space="0" w:color="auto"/>
      </w:divBdr>
    </w:div>
    <w:div w:id="771363762">
      <w:bodyDiv w:val="1"/>
      <w:marLeft w:val="0"/>
      <w:marRight w:val="0"/>
      <w:marTop w:val="0"/>
      <w:marBottom w:val="0"/>
      <w:divBdr>
        <w:top w:val="none" w:sz="0" w:space="0" w:color="auto"/>
        <w:left w:val="none" w:sz="0" w:space="0" w:color="auto"/>
        <w:bottom w:val="none" w:sz="0" w:space="0" w:color="auto"/>
        <w:right w:val="none" w:sz="0" w:space="0" w:color="auto"/>
      </w:divBdr>
      <w:divsChild>
        <w:div w:id="1066608727">
          <w:marLeft w:val="0"/>
          <w:marRight w:val="0"/>
          <w:marTop w:val="0"/>
          <w:marBottom w:val="0"/>
          <w:divBdr>
            <w:top w:val="none" w:sz="0" w:space="0" w:color="auto"/>
            <w:left w:val="none" w:sz="0" w:space="0" w:color="auto"/>
            <w:bottom w:val="none" w:sz="0" w:space="0" w:color="auto"/>
            <w:right w:val="none" w:sz="0" w:space="0" w:color="auto"/>
          </w:divBdr>
          <w:divsChild>
            <w:div w:id="1661352699">
              <w:marLeft w:val="0"/>
              <w:marRight w:val="0"/>
              <w:marTop w:val="0"/>
              <w:marBottom w:val="0"/>
              <w:divBdr>
                <w:top w:val="none" w:sz="0" w:space="0" w:color="auto"/>
                <w:left w:val="none" w:sz="0" w:space="0" w:color="auto"/>
                <w:bottom w:val="none" w:sz="0" w:space="0" w:color="auto"/>
                <w:right w:val="none" w:sz="0" w:space="0" w:color="auto"/>
              </w:divBdr>
              <w:divsChild>
                <w:div w:id="53400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2320">
      <w:bodyDiv w:val="1"/>
      <w:marLeft w:val="0"/>
      <w:marRight w:val="0"/>
      <w:marTop w:val="0"/>
      <w:marBottom w:val="0"/>
      <w:divBdr>
        <w:top w:val="none" w:sz="0" w:space="0" w:color="auto"/>
        <w:left w:val="none" w:sz="0" w:space="0" w:color="auto"/>
        <w:bottom w:val="none" w:sz="0" w:space="0" w:color="auto"/>
        <w:right w:val="none" w:sz="0" w:space="0" w:color="auto"/>
      </w:divBdr>
    </w:div>
    <w:div w:id="1669408486">
      <w:bodyDiv w:val="1"/>
      <w:marLeft w:val="0"/>
      <w:marRight w:val="0"/>
      <w:marTop w:val="0"/>
      <w:marBottom w:val="0"/>
      <w:divBdr>
        <w:top w:val="none" w:sz="0" w:space="0" w:color="auto"/>
        <w:left w:val="none" w:sz="0" w:space="0" w:color="auto"/>
        <w:bottom w:val="none" w:sz="0" w:space="0" w:color="auto"/>
        <w:right w:val="none" w:sz="0" w:space="0" w:color="auto"/>
      </w:divBdr>
      <w:divsChild>
        <w:div w:id="659769572">
          <w:marLeft w:val="0"/>
          <w:marRight w:val="0"/>
          <w:marTop w:val="0"/>
          <w:marBottom w:val="0"/>
          <w:divBdr>
            <w:top w:val="none" w:sz="0" w:space="0" w:color="auto"/>
            <w:left w:val="none" w:sz="0" w:space="0" w:color="auto"/>
            <w:bottom w:val="none" w:sz="0" w:space="0" w:color="auto"/>
            <w:right w:val="none" w:sz="0" w:space="0" w:color="auto"/>
          </w:divBdr>
          <w:divsChild>
            <w:div w:id="686177452">
              <w:marLeft w:val="0"/>
              <w:marRight w:val="0"/>
              <w:marTop w:val="0"/>
              <w:marBottom w:val="0"/>
              <w:divBdr>
                <w:top w:val="none" w:sz="0" w:space="0" w:color="auto"/>
                <w:left w:val="none" w:sz="0" w:space="0" w:color="auto"/>
                <w:bottom w:val="none" w:sz="0" w:space="0" w:color="auto"/>
                <w:right w:val="none" w:sz="0" w:space="0" w:color="auto"/>
              </w:divBdr>
              <w:divsChild>
                <w:div w:id="2065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diego.edu/maps/" TargetMode="External"/><Relationship Id="rId13" Type="http://schemas.openxmlformats.org/officeDocument/2006/relationships/hyperlink" Target="https://www.sandiego.edu/map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andiego.edu/maps/" TargetMode="External"/><Relationship Id="rId12" Type="http://schemas.openxmlformats.org/officeDocument/2006/relationships/hyperlink" Target="https://www.sandiego.edu/maps/" TargetMode="External"/><Relationship Id="rId17" Type="http://schemas.openxmlformats.org/officeDocument/2006/relationships/hyperlink" Target="https://learn-us-east-1-prod-"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ndiego.edu/map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andiego.edu/maps/"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www.sandiego.edu/maps/" TargetMode="External"/><Relationship Id="rId14" Type="http://schemas.openxmlformats.org/officeDocument/2006/relationships/hyperlink" Target="https://www.sandiego.edu/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474</TotalTime>
  <Pages>14</Pages>
  <Words>3171</Words>
  <Characters>18077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2022-08-13T21:18:00Z</dcterms:created>
  <dcterms:modified xsi:type="dcterms:W3CDTF">2023-07-04T22:08:00Z</dcterms:modified>
</cp:coreProperties>
</file>